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5328"/>
        <w:gridCol w:w="3444"/>
        <w:gridCol w:w="190"/>
        <w:gridCol w:w="618"/>
      </w:tblGrid>
      <w:tr w:rsidR="00E7400C" w:rsidRPr="00E7400C" w14:paraId="04AD2286" w14:textId="77777777" w:rsidTr="007C61DE">
        <w:trPr>
          <w:trHeight w:val="36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15AC0E4B" w14:textId="123972C3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DOMANDA </w:t>
            </w:r>
            <w:r w:rsidR="004062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PASSAGGIO</w:t>
            </w: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7C61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PRIMO GRADO</w:t>
            </w:r>
          </w:p>
        </w:tc>
      </w:tr>
      <w:tr w:rsidR="004C5F62" w:rsidRPr="00E7400C" w14:paraId="1E96F7DF" w14:textId="77777777" w:rsidTr="004C5F62">
        <w:trPr>
          <w:trHeight w:val="36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28E7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DE91" w14:textId="0E11C073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Cognome e Nome</w:t>
            </w:r>
            <w:r w:rsidR="004C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___________________</w:t>
            </w:r>
            <w:r w:rsidR="009218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2072" w14:textId="6F717484" w:rsidR="00E7400C" w:rsidRPr="00E7400C" w:rsidRDefault="0092188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Telefono _______________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6422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3CB6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C5F62" w:rsidRPr="00E7400C" w14:paraId="5F5BDBEC" w14:textId="77777777" w:rsidTr="004C5F62">
        <w:trPr>
          <w:trHeight w:val="288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8A47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9B5C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02E6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E94D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0E36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C5F62" w:rsidRPr="00E7400C" w14:paraId="178DAED5" w14:textId="77777777" w:rsidTr="004C5F62">
        <w:trPr>
          <w:trHeight w:val="6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D050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7643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complessivo di anni di servizio effettivamente prestato dopo la decorrenza giuridica della nomina nel ruolo di appartenenza (lettera A e A1)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E09C314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776B6097" w14:textId="77777777" w:rsidTr="004C5F62">
        <w:trPr>
          <w:trHeight w:val="840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EFAE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B8EF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Anzianità derivante da: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70AF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Numero di anni di servizio di ruolo prestato in un ruolo diverso da quello di appartenenza (lettere B e B1, nota 4)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50DA479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34CFA7B3" w14:textId="77777777" w:rsidTr="004C5F62">
        <w:trPr>
          <w:trHeight w:val="792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6841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78ED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0AEB" w14:textId="0B2CD03F" w:rsidR="00E7400C" w:rsidRPr="00E7400C" w:rsidRDefault="00081CD1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Retroattività giuridica della nomina non coperta da effettivo servizio</w:t>
            </w:r>
            <w:r w:rsidR="00E7400C"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 xml:space="preserve"> (lettere B e B1, nota 4)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5B0A5A7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09F437EF" w14:textId="77777777" w:rsidTr="0092188C">
        <w:trPr>
          <w:trHeight w:val="45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4211" w14:textId="5E4B2B0F" w:rsidR="00E7400C" w:rsidRPr="00E7400C" w:rsidRDefault="00081CD1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36F4" w14:textId="52D35CC0" w:rsidR="00E7400C" w:rsidRPr="00E7400C" w:rsidRDefault="00081CD1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Anzianità complessiva </w:t>
            </w:r>
            <w:r w:rsidR="00E7400C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 servizio </w:t>
            </w:r>
            <w:proofErr w:type="spellStart"/>
            <w:r w:rsidR="00E7400C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pre</w:t>
            </w:r>
            <w:proofErr w:type="spellEnd"/>
            <w:r w:rsidR="00E7400C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-ruolo</w:t>
            </w:r>
            <w:r w:rsidR="00B07B5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(compreso il servizio su sostegno)</w:t>
            </w:r>
            <w:r w:rsidR="00E7400C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(lettere B e B1)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FB911FF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5FF7CFD1" w14:textId="77777777" w:rsidTr="00444DB3">
        <w:trPr>
          <w:trHeight w:val="28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3C61" w14:textId="7760035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F154" w14:textId="137AF36C" w:rsidR="00B07B5E" w:rsidRPr="00226889" w:rsidRDefault="00081CD1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Anzianità di servizio </w:t>
            </w:r>
            <w:r w:rsidR="00B07B5E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di ruolo (almeno 3 anni) prestati senza soluzione di continuità nel</w:t>
            </w:r>
            <w:r w:rsidR="0040625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 classe di concorso  e nella scuola di </w:t>
            </w:r>
            <w:r w:rsidR="00B07B5E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titolarità (lettera C)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096417F5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07B5E" w:rsidRPr="00E7400C" w14:paraId="1976BE6D" w14:textId="77777777" w:rsidTr="0092188C">
        <w:trPr>
          <w:trHeight w:val="408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89C4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EE02" w14:textId="53937886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Numero di anni di servizio prestati in scuole speciali o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su posti di 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sostegno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9958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Ruolo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5C09DE9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7D3CB89A" w14:textId="77777777" w:rsidTr="0092188C">
        <w:trPr>
          <w:trHeight w:val="414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19B6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4B36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644" w14:textId="351B6B32" w:rsidR="00B07B5E" w:rsidRPr="00E7400C" w:rsidRDefault="0040625C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Pre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 xml:space="preserve"> ruolo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035DBC4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71B96476" w14:textId="77777777" w:rsidTr="0092188C">
        <w:trPr>
          <w:trHeight w:val="42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FA50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8709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320D" w14:textId="049399E0" w:rsidR="00B07B5E" w:rsidRPr="00E7400C" w:rsidRDefault="0040625C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Altro ruolo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CE2BEAB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A5AC0D1" w14:textId="77777777" w:rsidTr="004C5F62">
        <w:trPr>
          <w:trHeight w:val="552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F87E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F195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CC0D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Retroattività giuridica della nomina non coperta da effettivo servizio (lettere B e B1, nota 4)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BBCF047" w14:textId="0E4C37B6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799BECB1" w14:textId="77777777" w:rsidTr="004C5F62">
        <w:trPr>
          <w:trHeight w:val="42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D07E" w14:textId="14C80ED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3EF2" w14:textId="0899B0D1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Punteggio aggiuntivo (lettera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0B5CD91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04587168" w14:textId="77777777" w:rsidTr="0040625C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44B44" w14:textId="2D82EB89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B07B5E" w:rsidRPr="00E7400C" w14:paraId="163075A7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A221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TITOLI GENERALI</w:t>
            </w:r>
          </w:p>
        </w:tc>
      </w:tr>
      <w:tr w:rsidR="00B07B5E" w:rsidRPr="00E7400C" w14:paraId="2F470A83" w14:textId="77777777" w:rsidTr="004C5F62">
        <w:trPr>
          <w:trHeight w:val="864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3AD8" w14:textId="5C537581" w:rsidR="00B07B5E" w:rsidRPr="00E7400C" w:rsidRDefault="0040625C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4CA2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Idoneità conseguita a seguito di superamento di un pubblico concorso ordinario per esami e titoli, per l'accesso al ruolo di appartenenza o a ruoli di livello pari o superiore a quello di appartenenza (lettera A)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BBCA65D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0625C" w:rsidRPr="00E7400C" w14:paraId="1E9D3027" w14:textId="77777777" w:rsidTr="0092188C">
        <w:trPr>
          <w:trHeight w:val="39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BD40" w14:textId="1B442DBD" w:rsidR="0040625C" w:rsidRPr="00E7400C" w:rsidRDefault="0040625C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19F1" w14:textId="3138C3D0" w:rsidR="0040625C" w:rsidRPr="00E7400C" w:rsidRDefault="0040625C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Ulteriori concorsi pubblici per accesso al ruolo di appartenenza o a ruoli di livello pari o superiori (lettera B1)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1EC8F64A" w14:textId="77777777" w:rsidR="0040625C" w:rsidRPr="00E7400C" w:rsidRDefault="0040625C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07B5E" w:rsidRPr="00E7400C" w14:paraId="0FECBEC0" w14:textId="77777777" w:rsidTr="0092188C">
        <w:trPr>
          <w:trHeight w:val="39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1D6E" w14:textId="0A71EED9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406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D6A2" w14:textId="13253CB1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di diplomi di specializzazione conseguiti in corsi post laure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(lettera </w:t>
            </w:r>
            <w:r w:rsidR="0040625C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4BADE3F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4CE896F" w14:textId="77777777" w:rsidTr="004C5F62">
        <w:trPr>
          <w:trHeight w:val="51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9782" w14:textId="79F6BDEC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406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FBD8" w14:textId="17CF6DC8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Numero di diplomi universitari conseguiti oltre il titolo di studio attualmente necessario per l'accesso al ruolo (lettera </w:t>
            </w:r>
            <w:r w:rsidR="0040625C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B5847FD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9CA5E40" w14:textId="77777777" w:rsidTr="004C5F62">
        <w:trPr>
          <w:trHeight w:val="56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169A" w14:textId="17C8A30A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406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0363" w14:textId="76A18F35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Numero di corsi di perfezionamento e/o master di durata non inferiore ad un anno (lettera </w:t>
            </w:r>
            <w:r w:rsidR="0040625C">
              <w:rPr>
                <w:rFonts w:ascii="Calibri" w:eastAsia="Times New Roman" w:hAnsi="Calibri" w:cs="Calibri"/>
                <w:color w:val="000000"/>
                <w:lang w:eastAsia="it-IT"/>
              </w:rPr>
              <w:t>E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BD1C6F4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6B60CF87" w14:textId="77777777" w:rsidTr="004C5F62">
        <w:trPr>
          <w:trHeight w:val="58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8E67" w14:textId="2B0301A2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406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AE08" w14:textId="34017D8E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Numero di diplomi di laure conseguiti oltre al titolo di studio attualmente necessario per l'accesso al ruolo (lettera </w:t>
            </w:r>
            <w:r w:rsidR="0040625C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B962D9E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4AF199F9" w14:textId="77777777" w:rsidTr="004C5F62">
        <w:trPr>
          <w:trHeight w:val="45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52AB" w14:textId="14DE8B8C" w:rsidR="00B07B5E" w:rsidRPr="00E7400C" w:rsidRDefault="00AE7072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406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683A" w14:textId="374DBB3F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Conseguimento del dottorato di ricerca (lettera </w:t>
            </w:r>
            <w:r w:rsidR="0040625C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D114785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0625C" w:rsidRPr="00E7400C" w14:paraId="1C60049E" w14:textId="77777777" w:rsidTr="004C5F62">
        <w:trPr>
          <w:trHeight w:val="45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9DD0" w14:textId="06B407C1" w:rsidR="0040625C" w:rsidRDefault="0040625C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234B0" w14:textId="6E6DA359" w:rsidR="0040625C" w:rsidRPr="00E7400C" w:rsidRDefault="0040625C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Frequenza del corso di aggiornamento di formazione linguistica (lettera H)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110C3528" w14:textId="77777777" w:rsidR="0040625C" w:rsidRPr="00E7400C" w:rsidRDefault="0040625C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07B5E" w:rsidRPr="00E7400C" w14:paraId="1C87B957" w14:textId="77777777" w:rsidTr="004C5F62">
        <w:trPr>
          <w:trHeight w:val="45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CB96" w14:textId="1D6FC347" w:rsidR="00B07B5E" w:rsidRPr="00E7400C" w:rsidRDefault="00AE7072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406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0312" w14:textId="0793E0DA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Numero di partecipazione agli esami di stato (lettera </w:t>
            </w:r>
            <w:r w:rsidR="0040625C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A81B19D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0625C" w:rsidRPr="00E7400C" w14:paraId="66B10AE4" w14:textId="77777777" w:rsidTr="004C5F62">
        <w:trPr>
          <w:trHeight w:val="45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37D6" w14:textId="463AA5FC" w:rsidR="0040625C" w:rsidRDefault="0040625C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E7ED" w14:textId="7E560A6F" w:rsidR="0040625C" w:rsidRPr="00E7400C" w:rsidRDefault="0040625C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Numero di anni di servizio come utilizzato nel posto/classe di concorso per cui è richiesto il passaggio (lettera L)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54FF7179" w14:textId="77777777" w:rsidR="0040625C" w:rsidRPr="00E7400C" w:rsidRDefault="0040625C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07B5E" w:rsidRPr="00E7400C" w14:paraId="171FDAC1" w14:textId="77777777" w:rsidTr="00363A8B">
        <w:trPr>
          <w:trHeight w:val="576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0843" w14:textId="3FCA87D6" w:rsidR="00B07B5E" w:rsidRPr="00E7400C" w:rsidRDefault="00AE7072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5C1D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BB05" w14:textId="215BF1A0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Corso di Perfezionamento per l'insegnamento di una disciplina non linguisti in lingua straniera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9000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con certificazione di Livello C1 del QCER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E066A11" w14:textId="77AF765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69757F30" w14:textId="77777777" w:rsidTr="00363A8B">
        <w:trPr>
          <w:trHeight w:val="564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EA04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755D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6FCA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senza certificazione di Livello B2 del QCER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C4F4E23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9567BD3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786B" w14:textId="77777777" w:rsidR="005C1DB5" w:rsidRDefault="005C1DB5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30CE066E" w14:textId="6ED929B5" w:rsidR="005C1DB5" w:rsidRDefault="005C1DB5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1C21FCCB" w14:textId="5EEBAAEC" w:rsidR="00081CD1" w:rsidRDefault="00081CD1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1208FBE6" w14:textId="77777777" w:rsidR="00081CD1" w:rsidRDefault="00081CD1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613DC25E" w14:textId="28D28F3E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PRECEDENZE</w:t>
            </w:r>
          </w:p>
        </w:tc>
      </w:tr>
      <w:tr w:rsidR="00B07B5E" w:rsidRPr="00E7400C" w14:paraId="69238892" w14:textId="77777777" w:rsidTr="005C1DB5">
        <w:trPr>
          <w:trHeight w:val="36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13F5" w14:textId="14D5131A" w:rsidR="00B07B5E" w:rsidRPr="00E7400C" w:rsidRDefault="002650D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2</w:t>
            </w:r>
            <w:r w:rsidR="005C1D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96B6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 docente usufruisce della precedenza prevista per i non vedenti? (art. 3 L.28/3/91 n. 120)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4CEB5DB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42D92AB7" w14:textId="77777777" w:rsidTr="004C5F62">
        <w:trPr>
          <w:trHeight w:val="35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261A" w14:textId="41EBA670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  <w:r w:rsidR="005C1D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7DD9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Il docente usufruisce della precedenza prevista per i docenti emodializzati? (art. 61 L. 270/82)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8B5D5D6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38719797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129B" w14:textId="77777777" w:rsidR="005C1DB5" w:rsidRDefault="005C1DB5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7D3A9915" w14:textId="0CF8CE7C" w:rsidR="005C1DB5" w:rsidRDefault="005C1DB5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CLASSE DI CONCORSO RICHIESTA</w:t>
            </w:r>
          </w:p>
          <w:tbl>
            <w:tblPr>
              <w:tblW w:w="98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2"/>
              <w:gridCol w:w="733"/>
            </w:tblGrid>
            <w:tr w:rsidR="005C1DB5" w:rsidRPr="00E7400C" w14:paraId="57829DDA" w14:textId="77777777" w:rsidTr="005C1DB5">
              <w:trPr>
                <w:trHeight w:val="362"/>
              </w:trPr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C0F00" w14:textId="277E8EC1" w:rsidR="005C1DB5" w:rsidRPr="00E7400C" w:rsidRDefault="005C1DB5" w:rsidP="005C1D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23</w:t>
                  </w:r>
                </w:p>
              </w:tc>
              <w:tc>
                <w:tcPr>
                  <w:tcW w:w="8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084AAA" w14:textId="32DCADA9" w:rsidR="005C1DB5" w:rsidRPr="00E7400C" w:rsidRDefault="005C1DB5" w:rsidP="005C1DB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Classe di concorso per la quale si richiede il passaggio per cui il docente è in possesso dei requisiti necessari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14:paraId="5E254987" w14:textId="77777777" w:rsidR="005C1DB5" w:rsidRPr="00E7400C" w:rsidRDefault="005C1DB5" w:rsidP="005C1DB5">
                  <w:pPr>
                    <w:spacing w:after="0" w:line="240" w:lineRule="auto"/>
                    <w:ind w:right="-71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7400C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5C1DB5" w:rsidRPr="00E7400C" w14:paraId="5A6A74C3" w14:textId="77777777" w:rsidTr="005C1DB5">
              <w:trPr>
                <w:trHeight w:val="356"/>
              </w:trPr>
              <w:tc>
                <w:tcPr>
                  <w:tcW w:w="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E9DEB" w14:textId="77777777" w:rsidR="005C1DB5" w:rsidRPr="00E7400C" w:rsidRDefault="005C1DB5" w:rsidP="005C1D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E7400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8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2D2587" w14:textId="5D6A8E93" w:rsidR="005C1DB5" w:rsidRPr="00E7400C" w:rsidRDefault="005C1DB5" w:rsidP="005C1DB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Nel caso il candidato abbia presentato più domande di passaggio, indicare l’ordine di trattamento (1°, 2°, 3°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etc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) della domanda rispetto alle altre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14:paraId="300567C3" w14:textId="77777777" w:rsidR="005C1DB5" w:rsidRPr="00E7400C" w:rsidRDefault="005C1DB5" w:rsidP="005C1DB5">
                  <w:pPr>
                    <w:spacing w:after="0" w:line="240" w:lineRule="auto"/>
                    <w:ind w:right="-71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7400C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5C1DB5" w:rsidRPr="00E7400C" w14:paraId="5F60F608" w14:textId="77777777" w:rsidTr="005C1DB5">
              <w:trPr>
                <w:trHeight w:val="356"/>
              </w:trPr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A6FDA6" w14:textId="0F9E9384" w:rsidR="005C1DB5" w:rsidRPr="00E7400C" w:rsidRDefault="005C1DB5" w:rsidP="005C1D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25</w:t>
                  </w:r>
                </w:p>
              </w:tc>
              <w:tc>
                <w:tcPr>
                  <w:tcW w:w="8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5D822E" w14:textId="0A7B2F92" w:rsidR="005C1DB5" w:rsidRPr="00E7400C" w:rsidRDefault="005C1DB5" w:rsidP="005C1DB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Possesso dei requisiti per il passaggio richiesto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</w:tcPr>
                <w:p w14:paraId="4C57CD04" w14:textId="77777777" w:rsidR="005C1DB5" w:rsidRPr="00E7400C" w:rsidRDefault="005C1DB5" w:rsidP="005C1DB5">
                  <w:pPr>
                    <w:spacing w:after="0" w:line="240" w:lineRule="auto"/>
                    <w:ind w:right="-71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</w:tbl>
          <w:p w14:paraId="142B9BC9" w14:textId="77777777" w:rsidR="005C1DB5" w:rsidRDefault="005C1DB5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5B5A761A" w14:textId="2614E393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SCELTA TIPO POSTO</w:t>
            </w:r>
          </w:p>
        </w:tc>
      </w:tr>
      <w:tr w:rsidR="00B07B5E" w:rsidRPr="00E7400C" w14:paraId="19410620" w14:textId="77777777" w:rsidTr="002630EB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5504" w14:textId="2C6F93D2" w:rsidR="00B07B5E" w:rsidRPr="00E7400C" w:rsidRDefault="005C1DB5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bookmarkStart w:id="0" w:name="_Hlk36123578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8081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L'insegnante è ancora nel quinquennio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7C986B1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bookmarkEnd w:id="0"/>
      <w:tr w:rsidR="00B07B5E" w:rsidRPr="00E7400C" w14:paraId="122899A0" w14:textId="77777777" w:rsidTr="002630EB">
        <w:trPr>
          <w:trHeight w:val="347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1B9A7" w14:textId="3CE8D069" w:rsidR="00B07B5E" w:rsidRDefault="005C1DB5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A3D3" w14:textId="4FDC46F3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Ordine di gradimento del Tipo di posto da considerare per il </w:t>
            </w:r>
            <w:r w:rsidR="00081CD1">
              <w:rPr>
                <w:rFonts w:ascii="Calibri" w:eastAsia="Times New Roman" w:hAnsi="Calibri" w:cs="Calibri"/>
                <w:color w:val="000000"/>
                <w:lang w:eastAsia="it-IT"/>
              </w:rPr>
              <w:t>passaggio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1F52" w14:textId="6BACCCA1" w:rsidR="00B07B5E" w:rsidRPr="00140278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</w:pPr>
            <w:r w:rsidRPr="00140278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  <w:t xml:space="preserve">Posto </w:t>
            </w:r>
            <w:r w:rsidR="002650D7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  <w:t>Normale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2BCA7CF5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30EB" w:rsidRPr="00E7400C" w14:paraId="1A696854" w14:textId="77777777" w:rsidTr="002630EB">
        <w:trPr>
          <w:trHeight w:val="409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37BE" w14:textId="77777777" w:rsidR="002630EB" w:rsidRDefault="002630E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3BF4" w14:textId="77777777" w:rsidR="002630EB" w:rsidRPr="00E7400C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E7DE" w14:textId="112FAE09" w:rsidR="002630EB" w:rsidRPr="00140278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</w:pPr>
            <w:r w:rsidRPr="00140278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  <w:t xml:space="preserve">Posto </w:t>
            </w:r>
            <w:r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  <w:t>Sostegno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636AFC99" w14:textId="77777777" w:rsidR="002630EB" w:rsidRPr="00E7400C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07B5E" w:rsidRPr="00E7400C" w14:paraId="279EE23E" w14:textId="77777777" w:rsidTr="002630EB">
        <w:trPr>
          <w:trHeight w:val="400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5611" w14:textId="1F1542DA" w:rsidR="00B07B5E" w:rsidRPr="00E7400C" w:rsidRDefault="005C1DB5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2A30A" w14:textId="1967BAD3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Ordine di gradimento per le tipologie indicate ai fini del trasferimento (contratto mobilità, art. 2</w:t>
            </w:r>
            <w:r w:rsidR="002630EB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comma 1) per il sostegno (la tipologia di sostegno può essere indicata solo se il docente è in possesso del relativo titolo di specializzazione)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A0CF" w14:textId="1E49B39F" w:rsidR="00B07B5E" w:rsidRPr="00E7400C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 xml:space="preserve">Posto di </w:t>
            </w:r>
            <w:r w:rsidR="00B07B5E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S</w:t>
            </w:r>
            <w:r w:rsidR="00B07B5E"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 xml:space="preserve">ostegno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9D97D0A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FF7DA76" w14:textId="77777777" w:rsidTr="002630EB">
        <w:trPr>
          <w:trHeight w:val="402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36DF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D464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CFD3" w14:textId="30696D79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 xml:space="preserve">Sostegno </w:t>
            </w:r>
            <w:r w:rsidR="002630EB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Psicofisico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96482B9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79BAC51" w14:textId="77777777" w:rsidTr="002630EB">
        <w:trPr>
          <w:trHeight w:val="412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A009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3177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84EA" w14:textId="31C0CC16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 xml:space="preserve">Sostegno </w:t>
            </w:r>
            <w:r w:rsidR="002630EB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Udito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AB68868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4F12A496" w14:textId="77777777" w:rsidTr="002630EB">
        <w:trPr>
          <w:trHeight w:val="428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EC4A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C633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71EA" w14:textId="41267C78" w:rsidR="00B07B5E" w:rsidRPr="00E7400C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Sostegno Vista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985DA3F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2E8529C2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3500" w14:textId="77777777" w:rsidR="002630EB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35B9A895" w14:textId="3A3D0A7A" w:rsidR="005C1DB5" w:rsidRPr="00E7400C" w:rsidRDefault="005C1DB5" w:rsidP="005C1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REQUISITI</w:t>
            </w:r>
          </w:p>
        </w:tc>
      </w:tr>
      <w:tr w:rsidR="00B07B5E" w:rsidRPr="00E7400C" w14:paraId="078C2CF2" w14:textId="77777777" w:rsidTr="00EE0B76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601D" w14:textId="748075BE" w:rsidR="00B07B5E" w:rsidRPr="00E7400C" w:rsidRDefault="00623ED9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FBF9" w14:textId="08247024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Possesso dei requisiti </w:t>
            </w:r>
            <w:r w:rsidR="00623ED9">
              <w:rPr>
                <w:rFonts w:ascii="Calibri" w:eastAsia="Times New Roman" w:hAnsi="Calibri" w:cs="Calibri"/>
                <w:color w:val="000000"/>
                <w:lang w:eastAsia="it-IT"/>
              </w:rPr>
              <w:t>per il passaggio ad istituti con lingua di insegnamento diversa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8A04538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23ED9" w:rsidRPr="00E7400C" w14:paraId="10DEE3CC" w14:textId="77777777" w:rsidTr="00EE0B76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4C949" w14:textId="7F102A42" w:rsidR="00623ED9" w:rsidRDefault="00623ED9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AE143" w14:textId="0C4250B7" w:rsidR="00623ED9" w:rsidRDefault="00623ED9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Possesso dei requisiti per il passaggio ad istituti con particolari finalità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45C0CF56" w14:textId="77777777" w:rsidR="00623ED9" w:rsidRPr="00E7400C" w:rsidRDefault="00623ED9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07B5E" w:rsidRPr="00E7400C" w14:paraId="44F18E73" w14:textId="77777777" w:rsidTr="00623ED9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B3F8" w14:textId="33D88C28" w:rsidR="00B07B5E" w:rsidRPr="00E7400C" w:rsidRDefault="00623ED9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bookmarkStart w:id="1" w:name="_Hlk3613656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2874" w14:textId="7D9532CA" w:rsidR="00B07B5E" w:rsidRPr="00E7400C" w:rsidRDefault="00623ED9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Possesso dei requisiti per insegnare su scuole ladine in Trento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96D18A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bookmarkEnd w:id="1"/>
    </w:tbl>
    <w:p w14:paraId="7EDA4569" w14:textId="5FCA6DA3" w:rsidR="00D2367D" w:rsidRDefault="00081CD1" w:rsidP="002E56D5">
      <w:pPr>
        <w:ind w:left="-142"/>
      </w:pPr>
    </w:p>
    <w:p w14:paraId="73DCE299" w14:textId="1E6229C2" w:rsidR="00623ED9" w:rsidRPr="00623ED9" w:rsidRDefault="00623ED9" w:rsidP="00623ED9">
      <w:pPr>
        <w:ind w:left="-142"/>
        <w:jc w:val="center"/>
        <w:rPr>
          <w:b/>
          <w:bCs/>
        </w:rPr>
      </w:pPr>
      <w:r w:rsidRPr="00623ED9">
        <w:rPr>
          <w:b/>
          <w:bCs/>
        </w:rPr>
        <w:t>PREFERENZE</w:t>
      </w:r>
    </w:p>
    <w:tbl>
      <w:tblPr>
        <w:tblW w:w="9923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8772"/>
        <w:gridCol w:w="808"/>
      </w:tblGrid>
      <w:tr w:rsidR="00623ED9" w:rsidRPr="00E7400C" w14:paraId="1DCD0D3A" w14:textId="77777777" w:rsidTr="00E844A4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5F9E" w14:textId="77777777" w:rsidR="00623ED9" w:rsidRPr="00E7400C" w:rsidRDefault="00623ED9" w:rsidP="00E84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8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F350" w14:textId="77777777" w:rsidR="00623ED9" w:rsidRPr="00E7400C" w:rsidRDefault="00623ED9" w:rsidP="00E84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Disponibilità all’insegnamento presso una scuola ospedaliera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2C2FF68" w14:textId="77777777" w:rsidR="00623ED9" w:rsidRPr="00E7400C" w:rsidRDefault="00623ED9" w:rsidP="00E84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23ED9" w:rsidRPr="00E7400C" w14:paraId="2561E8F1" w14:textId="77777777" w:rsidTr="00E844A4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38BE" w14:textId="77777777" w:rsidR="00623ED9" w:rsidRPr="00E7400C" w:rsidRDefault="00623ED9" w:rsidP="00E84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8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C697" w14:textId="06785384" w:rsidR="00623ED9" w:rsidRPr="00E7400C" w:rsidRDefault="00623ED9" w:rsidP="00E84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Disponibilità all’i</w:t>
            </w:r>
            <w:r w:rsidR="00081CD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nsegnamento presso una scuola </w:t>
            </w:r>
            <w:bookmarkStart w:id="2" w:name="_GoBack"/>
            <w:bookmarkEnd w:id="2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carceraria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151421C" w14:textId="77777777" w:rsidR="00623ED9" w:rsidRPr="00E7400C" w:rsidRDefault="00623ED9" w:rsidP="00E84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23ED9" w:rsidRPr="00E7400C" w14:paraId="3319EF21" w14:textId="77777777" w:rsidTr="00E844A4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224F1" w14:textId="77777777" w:rsidR="00623ED9" w:rsidRDefault="00623ED9" w:rsidP="00E84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8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00A27" w14:textId="77777777" w:rsidR="00623ED9" w:rsidRDefault="00623ED9" w:rsidP="00E84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Disponibilità all’istruzione per adulti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40525F2C" w14:textId="77777777" w:rsidR="00623ED9" w:rsidRPr="00E7400C" w:rsidRDefault="00623ED9" w:rsidP="00E84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23ED9" w:rsidRPr="00E7400C" w14:paraId="1E2623EB" w14:textId="77777777" w:rsidTr="00E844A4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9E28" w14:textId="77777777" w:rsidR="00623ED9" w:rsidRDefault="00623ED9" w:rsidP="00E84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8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1DDA" w14:textId="7D2F4B03" w:rsidR="00623ED9" w:rsidRDefault="00623ED9" w:rsidP="00E84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L’aspirante, per le preferenze scuola, richiede anche cattedre orario esterne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50350C4F" w14:textId="77777777" w:rsidR="00623ED9" w:rsidRPr="00E7400C" w:rsidRDefault="00623ED9" w:rsidP="00E84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1BC7BED9" w14:textId="77777777" w:rsidR="00623ED9" w:rsidRDefault="00623ED9" w:rsidP="002E56D5">
      <w:pPr>
        <w:ind w:left="-142"/>
      </w:pPr>
    </w:p>
    <w:sectPr w:rsidR="00623ED9" w:rsidSect="00DC4C1C">
      <w:pgSz w:w="11906" w:h="16838" w:code="9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0C"/>
    <w:rsid w:val="00081CD1"/>
    <w:rsid w:val="000D0F98"/>
    <w:rsid w:val="001317DA"/>
    <w:rsid w:val="00140278"/>
    <w:rsid w:val="00226889"/>
    <w:rsid w:val="002630EB"/>
    <w:rsid w:val="002650D7"/>
    <w:rsid w:val="00276183"/>
    <w:rsid w:val="002E56D5"/>
    <w:rsid w:val="002F362C"/>
    <w:rsid w:val="00363A8B"/>
    <w:rsid w:val="00405CC4"/>
    <w:rsid w:val="0040625C"/>
    <w:rsid w:val="00484DFB"/>
    <w:rsid w:val="004C5F62"/>
    <w:rsid w:val="005C1DB5"/>
    <w:rsid w:val="00623ED9"/>
    <w:rsid w:val="007C61DE"/>
    <w:rsid w:val="007E039F"/>
    <w:rsid w:val="008C248A"/>
    <w:rsid w:val="0092188C"/>
    <w:rsid w:val="009C13D8"/>
    <w:rsid w:val="00AE7072"/>
    <w:rsid w:val="00B07B5E"/>
    <w:rsid w:val="00DC4C1C"/>
    <w:rsid w:val="00DF14D3"/>
    <w:rsid w:val="00DF5748"/>
    <w:rsid w:val="00E7400C"/>
    <w:rsid w:val="00E8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C01D"/>
  <w15:chartTrackingRefBased/>
  <w15:docId w15:val="{5A43C376-FA06-4C0F-9B0C-CA951720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Bastianelli</dc:creator>
  <cp:keywords/>
  <dc:description/>
  <cp:lastModifiedBy>Lidia Bastianelli</cp:lastModifiedBy>
  <cp:revision>7</cp:revision>
  <dcterms:created xsi:type="dcterms:W3CDTF">2020-03-26T13:05:00Z</dcterms:created>
  <dcterms:modified xsi:type="dcterms:W3CDTF">2020-03-26T19:11:00Z</dcterms:modified>
</cp:coreProperties>
</file>