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0763" w14:textId="77777777" w:rsidR="00FE298D" w:rsidRDefault="00D94770">
      <w:pPr>
        <w:kinsoku w:val="0"/>
        <w:overflowPunct w:val="0"/>
        <w:autoSpaceDE/>
        <w:autoSpaceDN/>
        <w:adjustRightInd/>
        <w:spacing w:before="13" w:after="1243"/>
        <w:ind w:left="1954" w:right="2108"/>
        <w:textAlignment w:val="baseline"/>
        <w:rPr>
          <w:sz w:val="24"/>
          <w:szCs w:val="24"/>
        </w:rPr>
      </w:pPr>
      <w:bookmarkStart w:id="0" w:name="_GoBack"/>
      <w:bookmarkEnd w:id="0"/>
      <w:r>
        <w:rPr>
          <w:noProof/>
          <w:sz w:val="24"/>
          <w:szCs w:val="24"/>
        </w:rPr>
        <w:drawing>
          <wp:inline distT="0" distB="0" distL="0" distR="0" wp14:anchorId="24D0D5FA" wp14:editId="7AADAEBC">
            <wp:extent cx="3003550" cy="11811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3550" cy="1181100"/>
                    </a:xfrm>
                    <a:prstGeom prst="rect">
                      <a:avLst/>
                    </a:prstGeom>
                    <a:noFill/>
                    <a:ln>
                      <a:noFill/>
                    </a:ln>
                  </pic:spPr>
                </pic:pic>
              </a:graphicData>
            </a:graphic>
          </wp:inline>
        </w:drawing>
      </w:r>
    </w:p>
    <w:p w14:paraId="127C39D5" w14:textId="77777777" w:rsidR="00FE298D" w:rsidRPr="008F5B04" w:rsidRDefault="00FE298D" w:rsidP="00A53A35">
      <w:pPr>
        <w:pBdr>
          <w:top w:val="double" w:sz="6" w:space="30" w:color="006500"/>
          <w:left w:val="double" w:sz="6" w:space="0" w:color="006500"/>
          <w:bottom w:val="double" w:sz="6" w:space="25" w:color="006500"/>
          <w:right w:val="double" w:sz="6" w:space="0" w:color="006500"/>
        </w:pBdr>
        <w:kinsoku w:val="0"/>
        <w:overflowPunct w:val="0"/>
        <w:autoSpaceDE/>
        <w:autoSpaceDN/>
        <w:adjustRightInd/>
        <w:spacing w:line="384" w:lineRule="exact"/>
        <w:ind w:right="159"/>
        <w:jc w:val="center"/>
        <w:textAlignment w:val="baseline"/>
        <w:rPr>
          <w:rFonts w:ascii="Verdana" w:hAnsi="Verdana" w:cs="Verdana"/>
          <w:b/>
          <w:bCs/>
          <w:color w:val="006500"/>
          <w:spacing w:val="5"/>
          <w:sz w:val="36"/>
          <w:szCs w:val="36"/>
        </w:rPr>
      </w:pPr>
      <w:r w:rsidRPr="008F5B04">
        <w:rPr>
          <w:rFonts w:ascii="Verdana" w:hAnsi="Verdana" w:cs="Verdana"/>
          <w:b/>
          <w:bCs/>
          <w:color w:val="006500"/>
          <w:spacing w:val="5"/>
          <w:sz w:val="36"/>
          <w:szCs w:val="36"/>
        </w:rPr>
        <w:t>PENSIONAMENTI DAL 1° SETTEMBRE 201</w:t>
      </w:r>
      <w:r w:rsidR="00A53A35" w:rsidRPr="008F5B04">
        <w:rPr>
          <w:rFonts w:ascii="Verdana" w:hAnsi="Verdana" w:cs="Verdana"/>
          <w:b/>
          <w:bCs/>
          <w:color w:val="006500"/>
          <w:spacing w:val="5"/>
          <w:sz w:val="36"/>
          <w:szCs w:val="36"/>
        </w:rPr>
        <w:t>9</w:t>
      </w:r>
    </w:p>
    <w:p w14:paraId="42C36430" w14:textId="77777777" w:rsidR="000132DD" w:rsidRDefault="00FE298D" w:rsidP="00094089">
      <w:pPr>
        <w:pBdr>
          <w:top w:val="double" w:sz="6" w:space="30" w:color="006500"/>
          <w:left w:val="double" w:sz="6" w:space="0" w:color="006500"/>
          <w:bottom w:val="double" w:sz="6" w:space="25" w:color="006500"/>
          <w:right w:val="double" w:sz="6" w:space="0" w:color="006500"/>
        </w:pBdr>
        <w:kinsoku w:val="0"/>
        <w:overflowPunct w:val="0"/>
        <w:autoSpaceDE/>
        <w:autoSpaceDN/>
        <w:adjustRightInd/>
        <w:spacing w:before="27" w:line="667" w:lineRule="exact"/>
        <w:ind w:right="159"/>
        <w:jc w:val="center"/>
        <w:textAlignment w:val="baseline"/>
        <w:rPr>
          <w:rFonts w:ascii="Verdana" w:hAnsi="Verdana" w:cs="Verdana"/>
          <w:i/>
          <w:iCs/>
          <w:sz w:val="24"/>
          <w:szCs w:val="24"/>
        </w:rPr>
      </w:pPr>
      <w:r w:rsidRPr="00094089">
        <w:rPr>
          <w:rFonts w:ascii="Verdana" w:hAnsi="Verdana" w:cs="Verdana"/>
          <w:b/>
          <w:bCs/>
          <w:sz w:val="36"/>
          <w:szCs w:val="36"/>
        </w:rPr>
        <w:t>Personale docente, educativo e ATA</w:t>
      </w:r>
      <w:r w:rsidRPr="00094089">
        <w:rPr>
          <w:rFonts w:ascii="Verdana" w:hAnsi="Verdana" w:cs="Verdana"/>
          <w:b/>
          <w:bCs/>
          <w:sz w:val="36"/>
          <w:szCs w:val="36"/>
        </w:rPr>
        <w:br/>
      </w:r>
      <w:r w:rsidR="000132DD">
        <w:rPr>
          <w:rFonts w:ascii="Verdana" w:hAnsi="Verdana" w:cs="Verdana"/>
          <w:i/>
          <w:iCs/>
          <w:sz w:val="24"/>
          <w:szCs w:val="24"/>
        </w:rPr>
        <w:t xml:space="preserve">Decreto Ministeriale 727 del 15 novembre 2018 </w:t>
      </w:r>
    </w:p>
    <w:p w14:paraId="5CE76E09" w14:textId="77777777" w:rsidR="00323A25" w:rsidRPr="00094089" w:rsidRDefault="00094089" w:rsidP="00094089">
      <w:pPr>
        <w:pBdr>
          <w:top w:val="double" w:sz="6" w:space="30" w:color="006500"/>
          <w:left w:val="double" w:sz="6" w:space="0" w:color="006500"/>
          <w:bottom w:val="double" w:sz="6" w:space="25" w:color="006500"/>
          <w:right w:val="double" w:sz="6" w:space="0" w:color="006500"/>
        </w:pBdr>
        <w:kinsoku w:val="0"/>
        <w:overflowPunct w:val="0"/>
        <w:autoSpaceDE/>
        <w:autoSpaceDN/>
        <w:adjustRightInd/>
        <w:spacing w:before="27" w:line="667" w:lineRule="exact"/>
        <w:ind w:right="159"/>
        <w:jc w:val="center"/>
        <w:textAlignment w:val="baseline"/>
        <w:rPr>
          <w:rFonts w:ascii="Verdana" w:hAnsi="Verdana" w:cs="Verdana"/>
          <w:b/>
          <w:bCs/>
          <w:sz w:val="36"/>
          <w:szCs w:val="36"/>
        </w:rPr>
      </w:pPr>
      <w:r w:rsidRPr="00094089">
        <w:rPr>
          <w:rFonts w:ascii="Verdana" w:hAnsi="Verdana" w:cs="Verdana"/>
          <w:i/>
          <w:iCs/>
          <w:sz w:val="24"/>
          <w:szCs w:val="24"/>
        </w:rPr>
        <w:t xml:space="preserve">Circolare Ministeriale </w:t>
      </w:r>
      <w:r w:rsidR="0043683E">
        <w:rPr>
          <w:rFonts w:ascii="Verdana" w:hAnsi="Verdana" w:cs="Verdana"/>
          <w:i/>
          <w:iCs/>
          <w:sz w:val="24"/>
          <w:szCs w:val="24"/>
        </w:rPr>
        <w:t>50647 del 16 novembre 2018</w:t>
      </w:r>
    </w:p>
    <w:p w14:paraId="35753EFD" w14:textId="77777777" w:rsidR="00323A25" w:rsidRDefault="00323A25" w:rsidP="00323A25">
      <w:pPr>
        <w:kinsoku w:val="0"/>
        <w:overflowPunct w:val="0"/>
        <w:autoSpaceDE/>
        <w:autoSpaceDN/>
        <w:adjustRightInd/>
        <w:spacing w:line="340" w:lineRule="exact"/>
        <w:jc w:val="center"/>
        <w:textAlignment w:val="baseline"/>
        <w:rPr>
          <w:rFonts w:ascii="Verdana" w:hAnsi="Verdana" w:cs="Verdana"/>
          <w:b/>
          <w:bCs/>
          <w:sz w:val="28"/>
          <w:szCs w:val="28"/>
        </w:rPr>
      </w:pPr>
    </w:p>
    <w:p w14:paraId="6DFE4314" w14:textId="77777777" w:rsidR="00323A25" w:rsidRDefault="00323A25" w:rsidP="00323A25">
      <w:pPr>
        <w:kinsoku w:val="0"/>
        <w:overflowPunct w:val="0"/>
        <w:autoSpaceDE/>
        <w:autoSpaceDN/>
        <w:adjustRightInd/>
        <w:spacing w:line="340" w:lineRule="exact"/>
        <w:jc w:val="center"/>
        <w:textAlignment w:val="baseline"/>
        <w:rPr>
          <w:rFonts w:ascii="Verdana" w:hAnsi="Verdana" w:cs="Verdana"/>
          <w:b/>
          <w:bCs/>
          <w:sz w:val="28"/>
          <w:szCs w:val="28"/>
        </w:rPr>
      </w:pPr>
    </w:p>
    <w:p w14:paraId="4E6047EE" w14:textId="77777777" w:rsidR="00323A25" w:rsidRDefault="00323A25" w:rsidP="00323A25">
      <w:pPr>
        <w:kinsoku w:val="0"/>
        <w:overflowPunct w:val="0"/>
        <w:autoSpaceDE/>
        <w:autoSpaceDN/>
        <w:adjustRightInd/>
        <w:spacing w:line="340" w:lineRule="exact"/>
        <w:jc w:val="center"/>
        <w:textAlignment w:val="baseline"/>
        <w:rPr>
          <w:rFonts w:ascii="Verdana" w:hAnsi="Verdana" w:cs="Verdana"/>
          <w:b/>
          <w:bCs/>
          <w:sz w:val="28"/>
          <w:szCs w:val="28"/>
        </w:rPr>
      </w:pPr>
    </w:p>
    <w:p w14:paraId="5EB4646E" w14:textId="77777777" w:rsidR="00323A25" w:rsidRDefault="00323A25" w:rsidP="00323A25">
      <w:pPr>
        <w:kinsoku w:val="0"/>
        <w:overflowPunct w:val="0"/>
        <w:autoSpaceDE/>
        <w:autoSpaceDN/>
        <w:adjustRightInd/>
        <w:spacing w:line="340" w:lineRule="exact"/>
        <w:jc w:val="center"/>
        <w:textAlignment w:val="baseline"/>
        <w:rPr>
          <w:rFonts w:ascii="Verdana" w:hAnsi="Verdana" w:cs="Verdana"/>
          <w:b/>
          <w:bCs/>
          <w:sz w:val="28"/>
          <w:szCs w:val="28"/>
        </w:rPr>
      </w:pPr>
    </w:p>
    <w:p w14:paraId="497DAA2D" w14:textId="77777777" w:rsidR="00FE298D" w:rsidRDefault="00FE298D" w:rsidP="00323A25">
      <w:pPr>
        <w:kinsoku w:val="0"/>
        <w:overflowPunct w:val="0"/>
        <w:autoSpaceDE/>
        <w:autoSpaceDN/>
        <w:adjustRightInd/>
        <w:spacing w:line="340" w:lineRule="exact"/>
        <w:jc w:val="center"/>
        <w:textAlignment w:val="baseline"/>
        <w:rPr>
          <w:rFonts w:ascii="Verdana" w:hAnsi="Verdana" w:cs="Verdana"/>
          <w:b/>
          <w:bCs/>
          <w:sz w:val="36"/>
          <w:szCs w:val="36"/>
        </w:rPr>
      </w:pPr>
      <w:r w:rsidRPr="00094089">
        <w:rPr>
          <w:rFonts w:ascii="Verdana" w:hAnsi="Verdana" w:cs="Verdana"/>
          <w:b/>
          <w:bCs/>
          <w:sz w:val="36"/>
          <w:szCs w:val="36"/>
        </w:rPr>
        <w:t>PRESENTAZIONE DELLE DOMANDE</w:t>
      </w:r>
      <w:r w:rsidRPr="00094089">
        <w:rPr>
          <w:rFonts w:ascii="Verdana" w:hAnsi="Verdana" w:cs="Verdana"/>
          <w:b/>
          <w:bCs/>
          <w:sz w:val="36"/>
          <w:szCs w:val="36"/>
        </w:rPr>
        <w:br/>
        <w:t>E LORO EVENTUALE REVOCA</w:t>
      </w:r>
    </w:p>
    <w:p w14:paraId="74F64E7F" w14:textId="77777777" w:rsidR="00094089" w:rsidRPr="00094089" w:rsidRDefault="00094089" w:rsidP="00323A25">
      <w:pPr>
        <w:kinsoku w:val="0"/>
        <w:overflowPunct w:val="0"/>
        <w:autoSpaceDE/>
        <w:autoSpaceDN/>
        <w:adjustRightInd/>
        <w:spacing w:line="340" w:lineRule="exact"/>
        <w:jc w:val="center"/>
        <w:textAlignment w:val="baseline"/>
        <w:rPr>
          <w:rFonts w:ascii="Verdana" w:hAnsi="Verdana" w:cs="Verdana"/>
          <w:b/>
          <w:bCs/>
          <w:sz w:val="36"/>
          <w:szCs w:val="36"/>
        </w:rPr>
      </w:pPr>
    </w:p>
    <w:p w14:paraId="282E4949" w14:textId="77777777" w:rsidR="00323A25" w:rsidRDefault="00323A25" w:rsidP="00323A25">
      <w:pPr>
        <w:kinsoku w:val="0"/>
        <w:overflowPunct w:val="0"/>
        <w:autoSpaceDE/>
        <w:autoSpaceDN/>
        <w:adjustRightInd/>
        <w:spacing w:line="341" w:lineRule="exact"/>
        <w:jc w:val="center"/>
        <w:textAlignment w:val="baseline"/>
        <w:rPr>
          <w:rFonts w:ascii="Courier New" w:hAnsi="Courier New" w:cs="Courier New"/>
          <w:b/>
          <w:bCs/>
          <w:i/>
          <w:iCs/>
          <w:color w:val="FF0000"/>
          <w:spacing w:val="-20"/>
          <w:sz w:val="33"/>
          <w:szCs w:val="33"/>
          <w:u w:val="single"/>
        </w:rPr>
      </w:pPr>
    </w:p>
    <w:p w14:paraId="12BE45C5" w14:textId="77777777" w:rsidR="00323A25" w:rsidRDefault="00323A25" w:rsidP="00323A25">
      <w:pPr>
        <w:kinsoku w:val="0"/>
        <w:overflowPunct w:val="0"/>
        <w:autoSpaceDE/>
        <w:autoSpaceDN/>
        <w:adjustRightInd/>
        <w:spacing w:line="341" w:lineRule="exact"/>
        <w:jc w:val="center"/>
        <w:textAlignment w:val="baseline"/>
        <w:rPr>
          <w:rFonts w:ascii="Courier New" w:hAnsi="Courier New" w:cs="Courier New"/>
          <w:b/>
          <w:bCs/>
          <w:i/>
          <w:iCs/>
          <w:color w:val="FF0000"/>
          <w:spacing w:val="-20"/>
          <w:sz w:val="33"/>
          <w:szCs w:val="33"/>
          <w:u w:val="single"/>
        </w:rPr>
      </w:pPr>
    </w:p>
    <w:p w14:paraId="28875EA6" w14:textId="77777777" w:rsidR="00323A25" w:rsidRDefault="00323A25" w:rsidP="00323A25">
      <w:pPr>
        <w:kinsoku w:val="0"/>
        <w:overflowPunct w:val="0"/>
        <w:autoSpaceDE/>
        <w:autoSpaceDN/>
        <w:adjustRightInd/>
        <w:spacing w:line="341" w:lineRule="exact"/>
        <w:jc w:val="center"/>
        <w:textAlignment w:val="baseline"/>
        <w:rPr>
          <w:rFonts w:ascii="Courier New" w:hAnsi="Courier New" w:cs="Courier New"/>
          <w:b/>
          <w:bCs/>
          <w:i/>
          <w:iCs/>
          <w:color w:val="FF0000"/>
          <w:spacing w:val="-20"/>
          <w:sz w:val="33"/>
          <w:szCs w:val="33"/>
          <w:u w:val="single"/>
        </w:rPr>
      </w:pPr>
    </w:p>
    <w:p w14:paraId="6C46D61A" w14:textId="77777777" w:rsidR="00323A25" w:rsidRDefault="00323A25" w:rsidP="00323A25">
      <w:pPr>
        <w:kinsoku w:val="0"/>
        <w:overflowPunct w:val="0"/>
        <w:autoSpaceDE/>
        <w:autoSpaceDN/>
        <w:adjustRightInd/>
        <w:spacing w:line="341" w:lineRule="exact"/>
        <w:jc w:val="center"/>
        <w:textAlignment w:val="baseline"/>
        <w:rPr>
          <w:rFonts w:ascii="Courier New" w:hAnsi="Courier New" w:cs="Courier New"/>
          <w:b/>
          <w:bCs/>
          <w:i/>
          <w:iCs/>
          <w:color w:val="FF0000"/>
          <w:spacing w:val="-20"/>
          <w:sz w:val="33"/>
          <w:szCs w:val="33"/>
          <w:u w:val="single"/>
        </w:rPr>
      </w:pPr>
    </w:p>
    <w:p w14:paraId="74908E71" w14:textId="77777777" w:rsidR="00836381" w:rsidRDefault="00836381" w:rsidP="00323A25">
      <w:pPr>
        <w:kinsoku w:val="0"/>
        <w:overflowPunct w:val="0"/>
        <w:autoSpaceDE/>
        <w:autoSpaceDN/>
        <w:adjustRightInd/>
        <w:spacing w:before="589" w:line="293" w:lineRule="exact"/>
        <w:jc w:val="center"/>
        <w:textAlignment w:val="baseline"/>
        <w:rPr>
          <w:rFonts w:ascii="Courier New" w:hAnsi="Courier New" w:cs="Courier New"/>
          <w:b/>
          <w:bCs/>
          <w:i/>
          <w:iCs/>
          <w:color w:val="FF0000"/>
          <w:spacing w:val="-14"/>
          <w:sz w:val="33"/>
          <w:szCs w:val="33"/>
        </w:rPr>
      </w:pPr>
    </w:p>
    <w:p w14:paraId="68B56D93" w14:textId="77777777" w:rsidR="00FE298D" w:rsidRPr="008F5B04" w:rsidRDefault="00FE298D">
      <w:pPr>
        <w:kinsoku w:val="0"/>
        <w:overflowPunct w:val="0"/>
        <w:autoSpaceDE/>
        <w:autoSpaceDN/>
        <w:adjustRightInd/>
        <w:spacing w:before="1" w:line="373" w:lineRule="exact"/>
        <w:jc w:val="center"/>
        <w:textAlignment w:val="baseline"/>
        <w:rPr>
          <w:rFonts w:ascii="Courier New" w:hAnsi="Courier New" w:cs="Courier New"/>
          <w:b/>
          <w:bCs/>
          <w:i/>
          <w:iCs/>
          <w:color w:val="006500"/>
          <w:spacing w:val="-6"/>
          <w:sz w:val="33"/>
          <w:szCs w:val="33"/>
        </w:rPr>
      </w:pPr>
      <w:r w:rsidRPr="008F5B04">
        <w:rPr>
          <w:rFonts w:ascii="Courier New" w:hAnsi="Courier New" w:cs="Courier New"/>
          <w:b/>
          <w:bCs/>
          <w:i/>
          <w:iCs/>
          <w:color w:val="006500"/>
          <w:spacing w:val="-6"/>
          <w:sz w:val="33"/>
          <w:szCs w:val="33"/>
        </w:rPr>
        <w:t>ESCLUSIVAMENTE ON LINE CON POLIS</w:t>
      </w:r>
    </w:p>
    <w:p w14:paraId="1339893B" w14:textId="77777777" w:rsidR="00E20D80" w:rsidRDefault="00323A25">
      <w:pPr>
        <w:kinsoku w:val="0"/>
        <w:overflowPunct w:val="0"/>
        <w:autoSpaceDE/>
        <w:autoSpaceDN/>
        <w:adjustRightInd/>
        <w:spacing w:before="1" w:line="373" w:lineRule="exact"/>
        <w:jc w:val="center"/>
        <w:textAlignment w:val="baseline"/>
        <w:rPr>
          <w:rFonts w:ascii="Courier New" w:hAnsi="Courier New" w:cs="Courier New"/>
          <w:b/>
          <w:bCs/>
          <w:i/>
          <w:iCs/>
          <w:color w:val="FF0000"/>
          <w:spacing w:val="-6"/>
          <w:sz w:val="33"/>
          <w:szCs w:val="33"/>
        </w:rPr>
      </w:pPr>
      <w:r>
        <w:rPr>
          <w:rFonts w:ascii="Courier New" w:hAnsi="Courier New" w:cs="Courier New"/>
          <w:b/>
          <w:bCs/>
          <w:i/>
          <w:iCs/>
          <w:color w:val="FF0000"/>
          <w:spacing w:val="-6"/>
          <w:sz w:val="33"/>
          <w:szCs w:val="33"/>
        </w:rPr>
        <w:br w:type="page"/>
      </w:r>
    </w:p>
    <w:p w14:paraId="21525455" w14:textId="77777777" w:rsidR="00060B2D" w:rsidRPr="00CB7684" w:rsidRDefault="00060B2D" w:rsidP="00060B2D">
      <w:pPr>
        <w:pBdr>
          <w:top w:val="double" w:sz="2" w:space="12" w:color="006500"/>
          <w:left w:val="double" w:sz="2" w:space="0" w:color="006500"/>
          <w:bottom w:val="double" w:sz="2" w:space="12" w:color="006500"/>
          <w:right w:val="double" w:sz="2" w:space="0" w:color="006500"/>
        </w:pBdr>
        <w:kinsoku w:val="0"/>
        <w:overflowPunct w:val="0"/>
        <w:autoSpaceDE/>
        <w:autoSpaceDN/>
        <w:adjustRightInd/>
        <w:spacing w:line="240" w:lineRule="exact"/>
        <w:ind w:right="255"/>
        <w:jc w:val="center"/>
        <w:textAlignment w:val="baseline"/>
        <w:rPr>
          <w:rFonts w:ascii="Verdana" w:hAnsi="Verdana" w:cs="Verdana"/>
          <w:b/>
          <w:bCs/>
          <w:color w:val="006500"/>
          <w:sz w:val="26"/>
          <w:szCs w:val="26"/>
        </w:rPr>
      </w:pPr>
      <w:r>
        <w:rPr>
          <w:rFonts w:ascii="Verdana" w:hAnsi="Verdana" w:cs="Verdana"/>
          <w:b/>
          <w:bCs/>
          <w:color w:val="006500"/>
          <w:sz w:val="26"/>
          <w:szCs w:val="26"/>
        </w:rPr>
        <w:lastRenderedPageBreak/>
        <w:t xml:space="preserve">REQUISITI </w:t>
      </w:r>
    </w:p>
    <w:p w14:paraId="6E7A07AF" w14:textId="77777777" w:rsidR="00060B2D" w:rsidRDefault="00060B2D" w:rsidP="0021502E">
      <w:pPr>
        <w:spacing w:after="240"/>
        <w:contextualSpacing/>
        <w:jc w:val="both"/>
        <w:rPr>
          <w:rFonts w:ascii="Verdana" w:hAnsi="Verdana"/>
          <w:sz w:val="28"/>
          <w:szCs w:val="28"/>
        </w:rPr>
      </w:pPr>
    </w:p>
    <w:p w14:paraId="5A85B75D" w14:textId="77777777" w:rsidR="00060B2D" w:rsidRDefault="00060B2D" w:rsidP="0021502E">
      <w:pPr>
        <w:spacing w:after="240"/>
        <w:contextualSpacing/>
        <w:jc w:val="both"/>
        <w:rPr>
          <w:rFonts w:ascii="Verdana" w:hAnsi="Verdana"/>
          <w:sz w:val="24"/>
          <w:szCs w:val="24"/>
        </w:rPr>
      </w:pPr>
      <w:r w:rsidRPr="00576278">
        <w:rPr>
          <w:rFonts w:ascii="Verdana" w:hAnsi="Verdana"/>
          <w:sz w:val="24"/>
          <w:szCs w:val="24"/>
        </w:rPr>
        <w:t xml:space="preserve">La circolare, uscita in anticipo rispetto agli usuali termini, dà per scontato che in servizio </w:t>
      </w:r>
      <w:r w:rsidR="00576278">
        <w:rPr>
          <w:rFonts w:ascii="Verdana" w:hAnsi="Verdana"/>
          <w:sz w:val="24"/>
          <w:szCs w:val="24"/>
        </w:rPr>
        <w:t>non c</w:t>
      </w:r>
      <w:r w:rsidR="00576278" w:rsidRPr="00576278">
        <w:rPr>
          <w:rFonts w:ascii="Verdana" w:hAnsi="Verdana"/>
          <w:sz w:val="24"/>
          <w:szCs w:val="24"/>
        </w:rPr>
        <w:t xml:space="preserve">i sia più </w:t>
      </w:r>
      <w:r w:rsidRPr="00576278">
        <w:rPr>
          <w:rFonts w:ascii="Verdana" w:hAnsi="Verdana"/>
          <w:sz w:val="24"/>
          <w:szCs w:val="24"/>
        </w:rPr>
        <w:t xml:space="preserve">personale della scuola con i requisiti </w:t>
      </w:r>
      <w:proofErr w:type="spellStart"/>
      <w:r w:rsidRPr="00576278">
        <w:rPr>
          <w:rFonts w:ascii="Verdana" w:hAnsi="Verdana"/>
          <w:sz w:val="24"/>
          <w:szCs w:val="24"/>
        </w:rPr>
        <w:t>pre</w:t>
      </w:r>
      <w:proofErr w:type="spellEnd"/>
      <w:r w:rsidRPr="00576278">
        <w:rPr>
          <w:rFonts w:ascii="Verdana" w:hAnsi="Verdana"/>
          <w:sz w:val="24"/>
          <w:szCs w:val="24"/>
        </w:rPr>
        <w:t xml:space="preserve"> riforma Fornero alla data del 31/12/2011 e</w:t>
      </w:r>
      <w:r w:rsidR="00576278">
        <w:rPr>
          <w:rFonts w:ascii="Verdana" w:hAnsi="Verdana"/>
          <w:sz w:val="24"/>
          <w:szCs w:val="24"/>
        </w:rPr>
        <w:t>, di conseguenza, considera</w:t>
      </w:r>
      <w:r w:rsidRPr="00576278">
        <w:rPr>
          <w:rFonts w:ascii="Verdana" w:hAnsi="Verdana"/>
          <w:sz w:val="24"/>
          <w:szCs w:val="24"/>
        </w:rPr>
        <w:t xml:space="preserve"> </w:t>
      </w:r>
      <w:r w:rsidR="00576278">
        <w:rPr>
          <w:rFonts w:ascii="Verdana" w:hAnsi="Verdana"/>
          <w:sz w:val="24"/>
          <w:szCs w:val="24"/>
        </w:rPr>
        <w:t xml:space="preserve">esclusivamente </w:t>
      </w:r>
      <w:r w:rsidRPr="00576278">
        <w:rPr>
          <w:rFonts w:ascii="Verdana" w:hAnsi="Verdana"/>
          <w:sz w:val="24"/>
          <w:szCs w:val="24"/>
        </w:rPr>
        <w:t>i requisiti previsti dalla</w:t>
      </w:r>
      <w:r w:rsidR="00B5151E">
        <w:rPr>
          <w:rFonts w:ascii="Verdana" w:hAnsi="Verdana"/>
          <w:sz w:val="24"/>
          <w:szCs w:val="24"/>
        </w:rPr>
        <w:t xml:space="preserve"> riforma stessa </w:t>
      </w:r>
      <w:r w:rsidR="00576278" w:rsidRPr="00576278">
        <w:rPr>
          <w:rFonts w:ascii="Verdana" w:hAnsi="Verdana"/>
          <w:sz w:val="24"/>
          <w:szCs w:val="24"/>
        </w:rPr>
        <w:t>con riferimento quindi al cosiddetto “sistema misto”</w:t>
      </w:r>
      <w:r w:rsidR="00576278">
        <w:rPr>
          <w:rFonts w:ascii="Verdana" w:hAnsi="Verdana"/>
          <w:sz w:val="24"/>
          <w:szCs w:val="24"/>
        </w:rPr>
        <w:t>.</w:t>
      </w:r>
    </w:p>
    <w:p w14:paraId="56D84F1D" w14:textId="77777777" w:rsidR="00576278" w:rsidRDefault="00576278" w:rsidP="0021502E">
      <w:pPr>
        <w:spacing w:after="240"/>
        <w:contextualSpacing/>
        <w:jc w:val="both"/>
        <w:rPr>
          <w:rFonts w:ascii="Verdana" w:hAnsi="Verdana"/>
          <w:sz w:val="24"/>
          <w:szCs w:val="24"/>
        </w:rPr>
      </w:pPr>
    </w:p>
    <w:p w14:paraId="435FEDB1" w14:textId="77777777" w:rsidR="00181F0B" w:rsidRPr="00181F0B" w:rsidRDefault="00B5151E" w:rsidP="00576278">
      <w:pPr>
        <w:spacing w:before="100" w:beforeAutospacing="1" w:after="100" w:afterAutospacing="1"/>
        <w:rPr>
          <w:rFonts w:ascii="Verdana" w:hAnsi="Verdana"/>
          <w:b/>
          <w:sz w:val="24"/>
          <w:szCs w:val="24"/>
        </w:rPr>
      </w:pPr>
      <w:r>
        <w:rPr>
          <w:rFonts w:ascii="Verdana" w:hAnsi="Verdana"/>
          <w:b/>
          <w:sz w:val="24"/>
          <w:szCs w:val="24"/>
        </w:rPr>
        <w:t>REQUISITI</w:t>
      </w:r>
      <w:r w:rsidR="00181F0B" w:rsidRPr="00181F0B">
        <w:rPr>
          <w:rFonts w:ascii="Verdana" w:hAnsi="Verdana"/>
          <w:b/>
          <w:sz w:val="24"/>
          <w:szCs w:val="24"/>
        </w:rPr>
        <w:t xml:space="preserve"> RIFORMA FORNERO – PENSIONE DI VECCHIAIA</w:t>
      </w:r>
    </w:p>
    <w:p w14:paraId="522E7731" w14:textId="77777777" w:rsidR="00576278" w:rsidRPr="00181F0B" w:rsidRDefault="00576278" w:rsidP="00181F0B">
      <w:pPr>
        <w:spacing w:before="240"/>
        <w:jc w:val="both"/>
        <w:rPr>
          <w:rFonts w:ascii="Verdana" w:hAnsi="Verdana"/>
          <w:sz w:val="24"/>
          <w:szCs w:val="24"/>
        </w:rPr>
      </w:pPr>
      <w:r w:rsidRPr="00181F0B">
        <w:rPr>
          <w:rFonts w:ascii="Verdana" w:hAnsi="Verdana"/>
          <w:sz w:val="24"/>
          <w:szCs w:val="24"/>
        </w:rPr>
        <w:t xml:space="preserve">I lavoratori che hanno raggiunto l’età stabilita dalla legge e perfezionato l’anzianità contributiva e assicurativa richiesta, </w:t>
      </w:r>
      <w:r w:rsidRPr="00181F0B">
        <w:rPr>
          <w:rFonts w:ascii="Verdana" w:hAnsi="Verdana"/>
          <w:b/>
          <w:bCs/>
          <w:sz w:val="24"/>
          <w:szCs w:val="24"/>
        </w:rPr>
        <w:t>possono conseguire il diritto alla pensione di vecchiaia.</w:t>
      </w:r>
      <w:r w:rsidR="00181F0B" w:rsidRPr="00181F0B">
        <w:rPr>
          <w:rFonts w:ascii="Verdana" w:hAnsi="Verdana"/>
          <w:b/>
          <w:bCs/>
          <w:sz w:val="24"/>
          <w:szCs w:val="24"/>
        </w:rPr>
        <w:t xml:space="preserve"> </w:t>
      </w:r>
      <w:r w:rsidRPr="00181F0B">
        <w:rPr>
          <w:rFonts w:ascii="Verdana" w:hAnsi="Verdana"/>
          <w:sz w:val="24"/>
          <w:szCs w:val="24"/>
        </w:rPr>
        <w:t>Riguarda:</w:t>
      </w:r>
    </w:p>
    <w:p w14:paraId="5B9F6F1C" w14:textId="77777777" w:rsidR="00576278" w:rsidRPr="00181F0B" w:rsidRDefault="00576278" w:rsidP="00181F0B">
      <w:pPr>
        <w:pStyle w:val="Paragrafoelenco"/>
        <w:widowControl/>
        <w:numPr>
          <w:ilvl w:val="0"/>
          <w:numId w:val="20"/>
        </w:numPr>
        <w:autoSpaceDE/>
        <w:autoSpaceDN/>
        <w:adjustRightInd/>
        <w:spacing w:before="240"/>
        <w:rPr>
          <w:rFonts w:ascii="Verdana" w:hAnsi="Verdana"/>
          <w:sz w:val="24"/>
          <w:szCs w:val="24"/>
          <w:lang w:eastAsia="zh-TW"/>
        </w:rPr>
      </w:pPr>
      <w:r w:rsidRPr="00181F0B">
        <w:rPr>
          <w:rFonts w:ascii="Verdana" w:hAnsi="Verdana"/>
          <w:b/>
          <w:bCs/>
          <w:sz w:val="24"/>
          <w:szCs w:val="24"/>
          <w:lang w:eastAsia="zh-TW"/>
        </w:rPr>
        <w:t>Soggetti in possesso di anzianità contributiva al 31 dicembre 1995</w:t>
      </w:r>
    </w:p>
    <w:p w14:paraId="0E767CFC" w14:textId="77777777" w:rsidR="00576278" w:rsidRPr="00181F0B" w:rsidRDefault="00181F0B" w:rsidP="00181F0B">
      <w:pPr>
        <w:widowControl/>
        <w:autoSpaceDE/>
        <w:autoSpaceDN/>
        <w:adjustRightInd/>
        <w:spacing w:before="240"/>
        <w:ind w:left="1440"/>
        <w:jc w:val="both"/>
        <w:rPr>
          <w:rFonts w:ascii="Verdana" w:hAnsi="Verdana"/>
          <w:sz w:val="24"/>
          <w:szCs w:val="24"/>
        </w:rPr>
      </w:pPr>
      <w:r w:rsidRPr="00181F0B">
        <w:rPr>
          <w:rFonts w:ascii="Verdana" w:hAnsi="Verdana"/>
          <w:b/>
          <w:sz w:val="24"/>
          <w:szCs w:val="24"/>
        </w:rPr>
        <w:t>D’ufficio</w:t>
      </w:r>
      <w:r w:rsidRPr="00181F0B">
        <w:rPr>
          <w:rFonts w:ascii="Verdana" w:hAnsi="Verdana"/>
          <w:sz w:val="24"/>
          <w:szCs w:val="24"/>
        </w:rPr>
        <w:t>: i</w:t>
      </w:r>
      <w:r w:rsidR="00576278" w:rsidRPr="00181F0B">
        <w:rPr>
          <w:rFonts w:ascii="Verdana" w:hAnsi="Verdana"/>
          <w:sz w:val="24"/>
          <w:szCs w:val="24"/>
        </w:rPr>
        <w:t xml:space="preserve">n presenza del requisito anagrafico di </w:t>
      </w:r>
      <w:r w:rsidRPr="00181F0B">
        <w:rPr>
          <w:rFonts w:ascii="Verdana" w:hAnsi="Verdana"/>
          <w:b/>
          <w:bCs/>
          <w:sz w:val="24"/>
          <w:szCs w:val="24"/>
        </w:rPr>
        <w:t xml:space="preserve">67 anni </w:t>
      </w:r>
      <w:r w:rsidR="00576278" w:rsidRPr="00181F0B">
        <w:rPr>
          <w:rFonts w:ascii="Verdana" w:hAnsi="Verdana"/>
          <w:sz w:val="24"/>
          <w:szCs w:val="24"/>
        </w:rPr>
        <w:t xml:space="preserve">e del requisito contributivo di </w:t>
      </w:r>
      <w:r w:rsidR="00576278" w:rsidRPr="00181F0B">
        <w:rPr>
          <w:rFonts w:ascii="Verdana" w:hAnsi="Verdana"/>
          <w:b/>
          <w:bCs/>
          <w:sz w:val="24"/>
          <w:szCs w:val="24"/>
        </w:rPr>
        <w:t>20 anni</w:t>
      </w:r>
      <w:r w:rsidR="00576278" w:rsidRPr="00181F0B">
        <w:rPr>
          <w:rFonts w:ascii="Verdana" w:hAnsi="Verdana"/>
          <w:sz w:val="24"/>
          <w:szCs w:val="24"/>
        </w:rPr>
        <w:t xml:space="preserve"> </w:t>
      </w:r>
      <w:r w:rsidRPr="00181F0B">
        <w:rPr>
          <w:rFonts w:ascii="Verdana" w:hAnsi="Verdana"/>
          <w:b/>
          <w:bCs/>
          <w:sz w:val="24"/>
          <w:szCs w:val="24"/>
        </w:rPr>
        <w:t>al 31 agosto 2019</w:t>
      </w:r>
      <w:r w:rsidRPr="00181F0B">
        <w:rPr>
          <w:rFonts w:ascii="Verdana" w:hAnsi="Verdana"/>
          <w:sz w:val="24"/>
          <w:szCs w:val="24"/>
        </w:rPr>
        <w:t xml:space="preserve"> </w:t>
      </w:r>
      <w:r w:rsidR="00576278" w:rsidRPr="00181F0B">
        <w:rPr>
          <w:rFonts w:ascii="Verdana" w:hAnsi="Verdana"/>
          <w:sz w:val="24"/>
          <w:szCs w:val="24"/>
        </w:rPr>
        <w:t>se l’importo della pensione risulta non inferiore a 1,5 volte l’importo dell’assegno sociale (c.d. importo soglia);</w:t>
      </w:r>
    </w:p>
    <w:p w14:paraId="72A59407" w14:textId="77777777" w:rsidR="00181F0B" w:rsidRPr="00181F0B" w:rsidRDefault="00181F0B" w:rsidP="00181F0B">
      <w:pPr>
        <w:widowControl/>
        <w:autoSpaceDE/>
        <w:autoSpaceDN/>
        <w:adjustRightInd/>
        <w:spacing w:before="240"/>
        <w:ind w:left="1440"/>
        <w:jc w:val="both"/>
        <w:rPr>
          <w:rFonts w:ascii="Verdana" w:hAnsi="Verdana"/>
          <w:sz w:val="24"/>
          <w:szCs w:val="24"/>
        </w:rPr>
      </w:pPr>
      <w:r w:rsidRPr="00181F0B">
        <w:rPr>
          <w:rFonts w:ascii="Verdana" w:hAnsi="Verdana"/>
          <w:b/>
          <w:sz w:val="24"/>
          <w:szCs w:val="24"/>
        </w:rPr>
        <w:t>A domanda</w:t>
      </w:r>
      <w:r w:rsidRPr="00181F0B">
        <w:rPr>
          <w:rFonts w:ascii="Verdana" w:hAnsi="Verdana"/>
          <w:sz w:val="24"/>
          <w:szCs w:val="24"/>
        </w:rPr>
        <w:t xml:space="preserve">: in presenza del requisito anagrafico di </w:t>
      </w:r>
      <w:r w:rsidRPr="00181F0B">
        <w:rPr>
          <w:rFonts w:ascii="Verdana" w:hAnsi="Verdana"/>
          <w:b/>
          <w:bCs/>
          <w:sz w:val="24"/>
          <w:szCs w:val="24"/>
        </w:rPr>
        <w:t xml:space="preserve">67 anni </w:t>
      </w:r>
      <w:r w:rsidRPr="00181F0B">
        <w:rPr>
          <w:rFonts w:ascii="Verdana" w:hAnsi="Verdana"/>
          <w:sz w:val="24"/>
          <w:szCs w:val="24"/>
        </w:rPr>
        <w:t xml:space="preserve">e del requisito contributivo di </w:t>
      </w:r>
      <w:r w:rsidRPr="00181F0B">
        <w:rPr>
          <w:rFonts w:ascii="Verdana" w:hAnsi="Verdana"/>
          <w:b/>
          <w:bCs/>
          <w:sz w:val="24"/>
          <w:szCs w:val="24"/>
        </w:rPr>
        <w:t>20 anni</w:t>
      </w:r>
      <w:r w:rsidRPr="00181F0B">
        <w:rPr>
          <w:rFonts w:ascii="Verdana" w:hAnsi="Verdana"/>
          <w:sz w:val="24"/>
          <w:szCs w:val="24"/>
        </w:rPr>
        <w:t xml:space="preserve"> </w:t>
      </w:r>
      <w:r w:rsidRPr="00181F0B">
        <w:rPr>
          <w:rFonts w:ascii="Verdana" w:hAnsi="Verdana"/>
          <w:b/>
          <w:bCs/>
          <w:sz w:val="24"/>
          <w:szCs w:val="24"/>
        </w:rPr>
        <w:t>al 31 dicembre 2019</w:t>
      </w:r>
      <w:r w:rsidRPr="00181F0B">
        <w:rPr>
          <w:rFonts w:ascii="Verdana" w:hAnsi="Verdana"/>
          <w:sz w:val="24"/>
          <w:szCs w:val="24"/>
        </w:rPr>
        <w:t xml:space="preserve"> se l’importo della pensione risulta non inferiore a 1,5 volte l’importo dell’assegno sociale (c.d. importo soglia).</w:t>
      </w:r>
    </w:p>
    <w:p w14:paraId="552CD17E" w14:textId="77777777" w:rsidR="00576278" w:rsidRPr="00181F0B" w:rsidRDefault="00576278" w:rsidP="00181F0B">
      <w:pPr>
        <w:pStyle w:val="Paragrafoelenco"/>
        <w:numPr>
          <w:ilvl w:val="0"/>
          <w:numId w:val="20"/>
        </w:numPr>
        <w:spacing w:before="240"/>
        <w:jc w:val="both"/>
        <w:rPr>
          <w:rFonts w:ascii="Verdana" w:hAnsi="Verdana"/>
          <w:sz w:val="24"/>
          <w:szCs w:val="24"/>
        </w:rPr>
      </w:pPr>
      <w:r w:rsidRPr="00181F0B">
        <w:rPr>
          <w:rStyle w:val="Enfasigrassetto"/>
          <w:rFonts w:ascii="Verdana" w:hAnsi="Verdana"/>
          <w:sz w:val="24"/>
          <w:szCs w:val="24"/>
        </w:rPr>
        <w:t>Soggetti con primo accredito contributivo a decorrere dal 1° gennaio 1996</w:t>
      </w:r>
    </w:p>
    <w:p w14:paraId="336DBFD7" w14:textId="77777777" w:rsidR="00576278" w:rsidRPr="00181F0B" w:rsidRDefault="00576278" w:rsidP="00181F0B">
      <w:pPr>
        <w:spacing w:before="240"/>
        <w:ind w:left="720"/>
        <w:jc w:val="both"/>
        <w:rPr>
          <w:rFonts w:ascii="Verdana" w:hAnsi="Verdana"/>
          <w:sz w:val="24"/>
          <w:szCs w:val="24"/>
        </w:rPr>
      </w:pPr>
      <w:r w:rsidRPr="00181F0B">
        <w:rPr>
          <w:rFonts w:ascii="Verdana" w:hAnsi="Verdana"/>
          <w:sz w:val="24"/>
          <w:szCs w:val="24"/>
        </w:rPr>
        <w:t xml:space="preserve">Al compimento dei </w:t>
      </w:r>
      <w:r w:rsidR="00F72DB5">
        <w:rPr>
          <w:rFonts w:ascii="Verdana" w:hAnsi="Verdana"/>
          <w:b/>
          <w:bCs/>
          <w:sz w:val="24"/>
          <w:szCs w:val="24"/>
        </w:rPr>
        <w:t>71</w:t>
      </w:r>
      <w:r w:rsidRPr="00181F0B">
        <w:rPr>
          <w:rFonts w:ascii="Verdana" w:hAnsi="Verdana"/>
          <w:b/>
          <w:bCs/>
          <w:sz w:val="24"/>
          <w:szCs w:val="24"/>
        </w:rPr>
        <w:t xml:space="preserve"> anni</w:t>
      </w:r>
      <w:r w:rsidRPr="00181F0B">
        <w:rPr>
          <w:rFonts w:ascii="Verdana" w:hAnsi="Verdana"/>
          <w:sz w:val="24"/>
          <w:szCs w:val="24"/>
        </w:rPr>
        <w:t xml:space="preserve"> di età e con </w:t>
      </w:r>
      <w:r w:rsidRPr="00181F0B">
        <w:rPr>
          <w:rFonts w:ascii="Verdana" w:hAnsi="Verdana"/>
          <w:b/>
          <w:bCs/>
          <w:sz w:val="24"/>
          <w:szCs w:val="24"/>
        </w:rPr>
        <w:t>5 anni</w:t>
      </w:r>
      <w:r w:rsidRPr="00181F0B">
        <w:rPr>
          <w:rFonts w:ascii="Verdana" w:hAnsi="Verdana"/>
          <w:sz w:val="24"/>
          <w:szCs w:val="24"/>
        </w:rPr>
        <w:t xml:space="preserve"> di contribuzione “effettiva” (obbligatoria, volontaria, da riscatto) versati successivamente al 1 gennaio 1996, con esclusione della contribuzione accreditata figurativamente a qualsiasi titolo, a prescindere dall’importo della pensione.</w:t>
      </w:r>
      <w:r w:rsidR="00181F0B" w:rsidRPr="00181F0B">
        <w:rPr>
          <w:rFonts w:ascii="Verdana" w:hAnsi="Verdana"/>
          <w:sz w:val="24"/>
          <w:szCs w:val="24"/>
        </w:rPr>
        <w:t xml:space="preserve"> </w:t>
      </w:r>
      <w:r w:rsidRPr="00181F0B">
        <w:rPr>
          <w:rFonts w:ascii="Verdana" w:hAnsi="Verdana"/>
          <w:sz w:val="24"/>
          <w:szCs w:val="24"/>
        </w:rPr>
        <w:t>L’ammontare della pensione non deve essere inferiore a 2,8 volte l’assegno sociale.</w:t>
      </w:r>
    </w:p>
    <w:p w14:paraId="1465789E" w14:textId="77777777" w:rsidR="00576278" w:rsidRPr="00181F0B" w:rsidRDefault="00576278" w:rsidP="00181F0B">
      <w:pPr>
        <w:ind w:left="720"/>
        <w:jc w:val="both"/>
        <w:rPr>
          <w:rFonts w:ascii="Verdana" w:hAnsi="Verdana"/>
          <w:sz w:val="24"/>
          <w:szCs w:val="24"/>
        </w:rPr>
      </w:pPr>
      <w:r w:rsidRPr="00181F0B">
        <w:rPr>
          <w:rFonts w:ascii="Verdana" w:hAnsi="Verdana"/>
          <w:sz w:val="24"/>
          <w:szCs w:val="24"/>
        </w:rPr>
        <w:t xml:space="preserve">Per effetto dell’adeguamento alla speranza di vita il requisito anagrafico dal 1° gennaio 2016 al 31 dicembre 2018 è di </w:t>
      </w:r>
      <w:r w:rsidR="005722AD">
        <w:rPr>
          <w:rFonts w:ascii="Verdana" w:hAnsi="Verdana"/>
          <w:b/>
          <w:bCs/>
          <w:sz w:val="24"/>
          <w:szCs w:val="24"/>
        </w:rPr>
        <w:t>71</w:t>
      </w:r>
      <w:r w:rsidRPr="00181F0B">
        <w:rPr>
          <w:rFonts w:ascii="Verdana" w:hAnsi="Verdana"/>
          <w:b/>
          <w:bCs/>
          <w:sz w:val="24"/>
          <w:szCs w:val="24"/>
        </w:rPr>
        <w:t xml:space="preserve"> anni</w:t>
      </w:r>
      <w:r w:rsidRPr="00181F0B">
        <w:rPr>
          <w:rFonts w:ascii="Verdana" w:hAnsi="Verdana"/>
          <w:sz w:val="24"/>
          <w:szCs w:val="24"/>
        </w:rPr>
        <w:t>. Dal 2019 lo stesso requisito potrà subire ulteriori incrementi per effetto dell’adeguamento alla speranza di vita.</w:t>
      </w:r>
    </w:p>
    <w:p w14:paraId="13D11341" w14:textId="77777777" w:rsidR="00576278" w:rsidRPr="00181F0B" w:rsidRDefault="00576278">
      <w:pPr>
        <w:widowControl/>
        <w:autoSpaceDE/>
        <w:autoSpaceDN/>
        <w:adjustRightInd/>
        <w:rPr>
          <w:rFonts w:ascii="Verdana" w:hAnsi="Verdana"/>
          <w:sz w:val="24"/>
          <w:szCs w:val="24"/>
        </w:rPr>
      </w:pPr>
    </w:p>
    <w:p w14:paraId="56DC4D86" w14:textId="77777777" w:rsidR="00181F0B" w:rsidRPr="00181F0B" w:rsidRDefault="00B5151E" w:rsidP="00181F0B">
      <w:pPr>
        <w:spacing w:before="100" w:beforeAutospacing="1" w:after="100" w:afterAutospacing="1"/>
        <w:rPr>
          <w:rFonts w:ascii="Verdana" w:hAnsi="Verdana"/>
          <w:b/>
          <w:sz w:val="24"/>
          <w:szCs w:val="24"/>
        </w:rPr>
      </w:pPr>
      <w:r>
        <w:rPr>
          <w:rFonts w:ascii="Verdana" w:hAnsi="Verdana"/>
          <w:b/>
          <w:sz w:val="24"/>
          <w:szCs w:val="24"/>
        </w:rPr>
        <w:t>REQUISITI</w:t>
      </w:r>
      <w:r w:rsidR="00181F0B" w:rsidRPr="00181F0B">
        <w:rPr>
          <w:rFonts w:ascii="Verdana" w:hAnsi="Verdana"/>
          <w:b/>
          <w:sz w:val="24"/>
          <w:szCs w:val="24"/>
        </w:rPr>
        <w:t xml:space="preserve"> RIFORMA FORNERO – PENSIONE </w:t>
      </w:r>
      <w:r w:rsidR="004D43C3" w:rsidRPr="00B5151E">
        <w:rPr>
          <w:rFonts w:ascii="Verdana" w:hAnsi="Verdana"/>
          <w:b/>
          <w:sz w:val="24"/>
          <w:szCs w:val="24"/>
        </w:rPr>
        <w:t>ANTICIPATA</w:t>
      </w:r>
      <w:r w:rsidR="004D43C3" w:rsidRPr="004D43C3">
        <w:rPr>
          <w:rFonts w:ascii="Verdana" w:hAnsi="Verdana"/>
          <w:b/>
          <w:sz w:val="24"/>
          <w:szCs w:val="24"/>
        </w:rPr>
        <w:t xml:space="preserve"> </w:t>
      </w:r>
    </w:p>
    <w:p w14:paraId="5C96EE43" w14:textId="77777777" w:rsidR="00576278" w:rsidRDefault="00181F0B" w:rsidP="00181F0B">
      <w:pPr>
        <w:widowControl/>
        <w:autoSpaceDE/>
        <w:autoSpaceDN/>
        <w:adjustRightInd/>
        <w:jc w:val="both"/>
        <w:rPr>
          <w:rFonts w:ascii="Verdana" w:hAnsi="Verdana"/>
          <w:sz w:val="24"/>
          <w:szCs w:val="24"/>
        </w:rPr>
      </w:pPr>
      <w:r>
        <w:rPr>
          <w:rFonts w:ascii="Verdana" w:hAnsi="Verdana"/>
          <w:sz w:val="24"/>
          <w:szCs w:val="24"/>
        </w:rPr>
        <w:t xml:space="preserve">Per le </w:t>
      </w:r>
      <w:r w:rsidRPr="00181F0B">
        <w:rPr>
          <w:rFonts w:ascii="Verdana" w:hAnsi="Verdana"/>
          <w:b/>
          <w:sz w:val="24"/>
          <w:szCs w:val="24"/>
        </w:rPr>
        <w:t>donne</w:t>
      </w:r>
      <w:r>
        <w:rPr>
          <w:rFonts w:ascii="Verdana" w:hAnsi="Verdana"/>
          <w:sz w:val="24"/>
          <w:szCs w:val="24"/>
        </w:rPr>
        <w:t>: 42 anni e 3 mesi di anzianità contributiva entro il 31/12/2019;</w:t>
      </w:r>
    </w:p>
    <w:p w14:paraId="253F5F5A" w14:textId="77777777" w:rsidR="00181F0B" w:rsidRDefault="00181F0B" w:rsidP="00181F0B">
      <w:pPr>
        <w:widowControl/>
        <w:autoSpaceDE/>
        <w:autoSpaceDN/>
        <w:adjustRightInd/>
        <w:jc w:val="both"/>
        <w:rPr>
          <w:rFonts w:ascii="Verdana" w:hAnsi="Verdana"/>
          <w:sz w:val="24"/>
          <w:szCs w:val="24"/>
        </w:rPr>
      </w:pPr>
      <w:r>
        <w:rPr>
          <w:rFonts w:ascii="Verdana" w:hAnsi="Verdana"/>
          <w:sz w:val="24"/>
          <w:szCs w:val="24"/>
        </w:rPr>
        <w:t xml:space="preserve">per gli </w:t>
      </w:r>
      <w:r w:rsidRPr="00181F0B">
        <w:rPr>
          <w:rFonts w:ascii="Verdana" w:hAnsi="Verdana"/>
          <w:b/>
          <w:sz w:val="24"/>
          <w:szCs w:val="24"/>
        </w:rPr>
        <w:t>uomini</w:t>
      </w:r>
      <w:r>
        <w:rPr>
          <w:rFonts w:ascii="Verdana" w:hAnsi="Verdana"/>
          <w:sz w:val="24"/>
          <w:szCs w:val="24"/>
        </w:rPr>
        <w:t>: 43 anni e 3 mesi di anzianità contributiva entro il 31/12/2019.</w:t>
      </w:r>
    </w:p>
    <w:p w14:paraId="0B39BF76" w14:textId="77777777" w:rsidR="00181F0B" w:rsidRDefault="00181F0B" w:rsidP="00181F0B">
      <w:pPr>
        <w:widowControl/>
        <w:autoSpaceDE/>
        <w:autoSpaceDN/>
        <w:adjustRightInd/>
        <w:jc w:val="both"/>
        <w:rPr>
          <w:rFonts w:ascii="Verdana" w:hAnsi="Verdana"/>
          <w:sz w:val="24"/>
          <w:szCs w:val="24"/>
        </w:rPr>
      </w:pPr>
    </w:p>
    <w:p w14:paraId="4172DB72" w14:textId="77777777" w:rsidR="00D863CD" w:rsidRDefault="00D863CD" w:rsidP="00181F0B">
      <w:pPr>
        <w:widowControl/>
        <w:autoSpaceDE/>
        <w:autoSpaceDN/>
        <w:adjustRightInd/>
        <w:jc w:val="both"/>
        <w:rPr>
          <w:rFonts w:ascii="Verdana" w:hAnsi="Verdana"/>
          <w:sz w:val="24"/>
          <w:szCs w:val="24"/>
        </w:rPr>
      </w:pPr>
    </w:p>
    <w:p w14:paraId="6E598C7D" w14:textId="77777777" w:rsidR="00181F0B" w:rsidRPr="004D43C3" w:rsidRDefault="00181F0B" w:rsidP="00B5151E">
      <w:pPr>
        <w:widowControl/>
        <w:autoSpaceDE/>
        <w:autoSpaceDN/>
        <w:adjustRightInd/>
        <w:spacing w:before="240"/>
        <w:jc w:val="center"/>
        <w:rPr>
          <w:rFonts w:ascii="Verdana" w:hAnsi="Verdana"/>
          <w:b/>
          <w:sz w:val="24"/>
          <w:szCs w:val="24"/>
        </w:rPr>
      </w:pPr>
      <w:r w:rsidRPr="004D43C3">
        <w:rPr>
          <w:rFonts w:ascii="Verdana" w:hAnsi="Verdana"/>
          <w:b/>
          <w:sz w:val="24"/>
          <w:szCs w:val="24"/>
        </w:rPr>
        <w:lastRenderedPageBreak/>
        <w:t xml:space="preserve">REGIME SPERIMENTALE DONNA (art.1 comma 9 della Legge 243/04 e </w:t>
      </w:r>
      <w:proofErr w:type="spellStart"/>
      <w:r w:rsidRPr="004D43C3">
        <w:rPr>
          <w:rFonts w:ascii="Verdana" w:hAnsi="Verdana"/>
          <w:b/>
          <w:sz w:val="24"/>
          <w:szCs w:val="24"/>
        </w:rPr>
        <w:t>s.m</w:t>
      </w:r>
      <w:proofErr w:type="spellEnd"/>
      <w:r w:rsidRPr="004D43C3">
        <w:rPr>
          <w:rFonts w:ascii="Verdana" w:hAnsi="Verdana"/>
          <w:b/>
          <w:sz w:val="24"/>
          <w:szCs w:val="24"/>
        </w:rPr>
        <w:t>.)</w:t>
      </w:r>
      <w:r w:rsidR="004D43C3">
        <w:rPr>
          <w:rFonts w:ascii="Verdana" w:hAnsi="Verdana"/>
          <w:b/>
          <w:sz w:val="24"/>
          <w:szCs w:val="24"/>
        </w:rPr>
        <w:t xml:space="preserve"> – </w:t>
      </w:r>
      <w:r w:rsidR="004D43C3" w:rsidRPr="00B5151E">
        <w:rPr>
          <w:rFonts w:ascii="Verdana" w:hAnsi="Verdana"/>
          <w:b/>
          <w:sz w:val="24"/>
          <w:szCs w:val="24"/>
        </w:rPr>
        <w:t>OPZIONE DONNA</w:t>
      </w:r>
    </w:p>
    <w:p w14:paraId="7C6F7CB6" w14:textId="77777777" w:rsidR="00181F0B" w:rsidRDefault="00181F0B" w:rsidP="00D863CD">
      <w:pPr>
        <w:widowControl/>
        <w:autoSpaceDE/>
        <w:autoSpaceDN/>
        <w:adjustRightInd/>
        <w:spacing w:before="240"/>
        <w:jc w:val="both"/>
        <w:rPr>
          <w:rFonts w:ascii="Verdana" w:hAnsi="Verdana"/>
          <w:sz w:val="24"/>
          <w:szCs w:val="24"/>
        </w:rPr>
      </w:pPr>
      <w:r w:rsidRPr="004D43C3">
        <w:rPr>
          <w:rFonts w:ascii="Verdana" w:hAnsi="Verdana"/>
          <w:sz w:val="24"/>
          <w:szCs w:val="24"/>
        </w:rPr>
        <w:t xml:space="preserve">Per le </w:t>
      </w:r>
      <w:r w:rsidRPr="004D43C3">
        <w:rPr>
          <w:rFonts w:ascii="Verdana" w:hAnsi="Verdana"/>
          <w:b/>
          <w:sz w:val="24"/>
          <w:szCs w:val="24"/>
        </w:rPr>
        <w:t>sole donne</w:t>
      </w:r>
      <w:r w:rsidRPr="004D43C3">
        <w:rPr>
          <w:rFonts w:ascii="Verdana" w:hAnsi="Verdana"/>
          <w:sz w:val="24"/>
          <w:szCs w:val="24"/>
        </w:rPr>
        <w:t xml:space="preserve"> resta in vigore la norma prevista dall’art.1, comma 9 della Legge 243/04 e </w:t>
      </w:r>
      <w:proofErr w:type="spellStart"/>
      <w:r w:rsidRPr="004D43C3">
        <w:rPr>
          <w:rFonts w:ascii="Verdana" w:hAnsi="Verdana"/>
          <w:sz w:val="24"/>
          <w:szCs w:val="24"/>
        </w:rPr>
        <w:t>s.m</w:t>
      </w:r>
      <w:proofErr w:type="spellEnd"/>
      <w:r w:rsidRPr="004D43C3">
        <w:rPr>
          <w:rFonts w:ascii="Verdana" w:hAnsi="Verdana"/>
          <w:sz w:val="24"/>
          <w:szCs w:val="24"/>
        </w:rPr>
        <w:t xml:space="preserve">., che consente l’accesso alla pensione con </w:t>
      </w:r>
      <w:r w:rsidRPr="004D43C3">
        <w:rPr>
          <w:rFonts w:ascii="Verdana" w:hAnsi="Verdana"/>
          <w:b/>
          <w:sz w:val="24"/>
          <w:szCs w:val="24"/>
        </w:rPr>
        <w:t>57 anni e 7 mesi di età anagrafica e 35 anni di anzianità contributiva</w:t>
      </w:r>
      <w:r w:rsidRPr="004D43C3">
        <w:rPr>
          <w:rFonts w:ascii="Verdana" w:hAnsi="Verdana"/>
          <w:sz w:val="24"/>
          <w:szCs w:val="24"/>
        </w:rPr>
        <w:t xml:space="preserve">. Il pensionamento è consentito dal 1 settembre 2019 a condizione che </w:t>
      </w:r>
      <w:r w:rsidRPr="004D43C3">
        <w:rPr>
          <w:rFonts w:ascii="Verdana" w:hAnsi="Verdana"/>
          <w:b/>
          <w:sz w:val="24"/>
          <w:szCs w:val="24"/>
        </w:rPr>
        <w:t>il requisito di contribuzione sia stato maturato entro il 31 dicembre 2015 e quello anagrafico entro il 31 luglio 2016</w:t>
      </w:r>
      <w:r w:rsidRPr="004D43C3">
        <w:rPr>
          <w:rFonts w:ascii="Verdana" w:hAnsi="Verdana"/>
          <w:sz w:val="24"/>
          <w:szCs w:val="24"/>
        </w:rPr>
        <w:t>. L’assegno pensionistico sarà calcolato esclusivamente con il metodo contributiv</w:t>
      </w:r>
      <w:r w:rsidR="00D50CEC" w:rsidRPr="004D43C3">
        <w:rPr>
          <w:rFonts w:ascii="Verdana" w:hAnsi="Verdana"/>
          <w:sz w:val="24"/>
          <w:szCs w:val="24"/>
        </w:rPr>
        <w:t>o</w:t>
      </w:r>
    </w:p>
    <w:p w14:paraId="5C104222" w14:textId="77777777" w:rsidR="00D863CD" w:rsidRDefault="00D863CD" w:rsidP="00D863CD">
      <w:pPr>
        <w:widowControl/>
        <w:autoSpaceDE/>
        <w:autoSpaceDN/>
        <w:adjustRightInd/>
        <w:spacing w:before="240"/>
        <w:jc w:val="both"/>
        <w:rPr>
          <w:rFonts w:ascii="Verdana" w:hAnsi="Verdana"/>
          <w:sz w:val="24"/>
          <w:szCs w:val="24"/>
        </w:rPr>
      </w:pPr>
    </w:p>
    <w:p w14:paraId="76C60178" w14:textId="77777777" w:rsidR="00B5151E" w:rsidRDefault="00B5151E">
      <w:pPr>
        <w:widowControl/>
        <w:autoSpaceDE/>
        <w:autoSpaceDN/>
        <w:adjustRightInd/>
        <w:rPr>
          <w:rFonts w:ascii="Verdana" w:hAnsi="Verdana"/>
          <w:sz w:val="24"/>
          <w:szCs w:val="24"/>
        </w:rPr>
      </w:pPr>
      <w:r>
        <w:rPr>
          <w:rFonts w:ascii="Verdana" w:hAnsi="Verdana"/>
          <w:sz w:val="24"/>
          <w:szCs w:val="24"/>
        </w:rPr>
        <w:br w:type="page"/>
      </w:r>
    </w:p>
    <w:p w14:paraId="253340BF" w14:textId="77777777" w:rsidR="00D50CEC" w:rsidRDefault="00D50CEC" w:rsidP="00D50CEC">
      <w:pPr>
        <w:pBdr>
          <w:top w:val="double" w:sz="2" w:space="12" w:color="006500"/>
          <w:left w:val="double" w:sz="2" w:space="0" w:color="006500"/>
          <w:bottom w:val="double" w:sz="2" w:space="12" w:color="006500"/>
          <w:right w:val="double" w:sz="2" w:space="0" w:color="006500"/>
        </w:pBdr>
        <w:kinsoku w:val="0"/>
        <w:overflowPunct w:val="0"/>
        <w:autoSpaceDE/>
        <w:autoSpaceDN/>
        <w:adjustRightInd/>
        <w:spacing w:line="343" w:lineRule="exact"/>
        <w:ind w:right="-9"/>
        <w:jc w:val="center"/>
        <w:textAlignment w:val="baseline"/>
        <w:rPr>
          <w:rFonts w:ascii="Verdana" w:hAnsi="Verdana"/>
          <w:sz w:val="22"/>
          <w:szCs w:val="22"/>
        </w:rPr>
      </w:pPr>
      <w:r>
        <w:rPr>
          <w:rFonts w:ascii="Verdana" w:hAnsi="Verdana" w:cs="Verdana"/>
          <w:b/>
          <w:bCs/>
          <w:color w:val="006500"/>
          <w:sz w:val="28"/>
          <w:szCs w:val="28"/>
        </w:rPr>
        <w:lastRenderedPageBreak/>
        <w:t>VERIFICA POSSESSO REQUISITI E GESTIONE DELLE ISTANZE</w:t>
      </w:r>
    </w:p>
    <w:p w14:paraId="3A47A572" w14:textId="77777777" w:rsidR="00D50CEC" w:rsidRDefault="00D50CEC" w:rsidP="00D50CEC">
      <w:pPr>
        <w:widowControl/>
        <w:spacing w:after="240"/>
        <w:jc w:val="both"/>
        <w:rPr>
          <w:rFonts w:ascii="Verdana" w:hAnsi="Verdana"/>
          <w:sz w:val="24"/>
          <w:szCs w:val="24"/>
        </w:rPr>
      </w:pPr>
    </w:p>
    <w:p w14:paraId="69A2D9E2" w14:textId="77777777" w:rsidR="00D50CEC" w:rsidRPr="001401F8" w:rsidRDefault="00D50CEC" w:rsidP="00D50CEC">
      <w:pPr>
        <w:widowControl/>
        <w:spacing w:after="240"/>
        <w:jc w:val="both"/>
        <w:rPr>
          <w:rFonts w:ascii="Verdana" w:hAnsi="Verdana"/>
          <w:sz w:val="24"/>
          <w:szCs w:val="24"/>
        </w:rPr>
      </w:pPr>
      <w:r w:rsidRPr="001401F8">
        <w:rPr>
          <w:rFonts w:ascii="Verdana" w:hAnsi="Verdana"/>
          <w:sz w:val="24"/>
          <w:szCs w:val="24"/>
        </w:rPr>
        <w:t xml:space="preserve">L’accertamento del diritto al trattamento pensionistico è </w:t>
      </w:r>
      <w:r w:rsidRPr="001401F8">
        <w:rPr>
          <w:rFonts w:ascii="Verdana" w:hAnsi="Verdana" w:cs="Verdana"/>
          <w:b/>
          <w:bCs/>
          <w:sz w:val="24"/>
          <w:szCs w:val="24"/>
        </w:rPr>
        <w:t>affidato direttamente alle competenti sedi dell’INPS</w:t>
      </w:r>
      <w:r w:rsidRPr="001401F8">
        <w:rPr>
          <w:rFonts w:ascii="Verdana" w:hAnsi="Verdana"/>
          <w:sz w:val="24"/>
          <w:szCs w:val="24"/>
        </w:rPr>
        <w:t xml:space="preserve"> sulla base dei dati presenti sul </w:t>
      </w:r>
      <w:r w:rsidRPr="001401F8">
        <w:rPr>
          <w:rFonts w:ascii="Verdana" w:hAnsi="Verdana"/>
          <w:i/>
          <w:sz w:val="24"/>
          <w:szCs w:val="24"/>
        </w:rPr>
        <w:t xml:space="preserve">conto individuale </w:t>
      </w:r>
      <w:r w:rsidRPr="001401F8">
        <w:rPr>
          <w:rFonts w:ascii="Verdana" w:hAnsi="Verdana"/>
          <w:sz w:val="24"/>
          <w:szCs w:val="24"/>
        </w:rPr>
        <w:t>assicurativo di ciascun lavoratore, entro i termini che saranno successivamente comunicati.</w:t>
      </w:r>
    </w:p>
    <w:p w14:paraId="278D9A48" w14:textId="77777777" w:rsidR="00D50CEC" w:rsidRPr="001401F8" w:rsidRDefault="00D50CEC" w:rsidP="00D50CEC">
      <w:pPr>
        <w:widowControl/>
        <w:spacing w:after="240"/>
        <w:jc w:val="both"/>
        <w:rPr>
          <w:rFonts w:ascii="Verdana" w:hAnsi="Verdana"/>
          <w:sz w:val="24"/>
          <w:szCs w:val="24"/>
        </w:rPr>
      </w:pPr>
      <w:r w:rsidRPr="001401F8">
        <w:rPr>
          <w:rFonts w:ascii="Verdana" w:hAnsi="Verdana"/>
          <w:sz w:val="24"/>
          <w:szCs w:val="24"/>
        </w:rPr>
        <w:t>I termini per l’accertamento del diritto al trattamento pensionistico terranno conto dei tempi necessari per la comunicazione al personale dimissionario dell’eventuale mancata maturazione del diritto alla pensione.</w:t>
      </w:r>
    </w:p>
    <w:p w14:paraId="7E647433" w14:textId="77777777" w:rsidR="00D50CEC" w:rsidRPr="001401F8" w:rsidRDefault="00D50CEC" w:rsidP="00D50CEC">
      <w:pPr>
        <w:widowControl/>
        <w:spacing w:after="240"/>
        <w:jc w:val="both"/>
        <w:rPr>
          <w:rFonts w:ascii="Verdana" w:hAnsi="Verdana"/>
          <w:sz w:val="24"/>
          <w:szCs w:val="24"/>
        </w:rPr>
      </w:pPr>
      <w:r w:rsidRPr="001401F8">
        <w:rPr>
          <w:rFonts w:ascii="Verdana" w:hAnsi="Verdana"/>
          <w:sz w:val="24"/>
          <w:szCs w:val="24"/>
        </w:rPr>
        <w:t xml:space="preserve">Gli Uffici scolastici territoriali conseguentemente </w:t>
      </w:r>
      <w:r w:rsidRPr="001401F8">
        <w:rPr>
          <w:rFonts w:ascii="Verdana" w:hAnsi="Verdana"/>
          <w:bCs/>
          <w:sz w:val="24"/>
          <w:szCs w:val="24"/>
        </w:rPr>
        <w:t>devono provvedere</w:t>
      </w:r>
      <w:r w:rsidRPr="001401F8">
        <w:rPr>
          <w:rFonts w:ascii="Verdana" w:hAnsi="Verdana"/>
          <w:b/>
          <w:bCs/>
          <w:color w:val="FF0000"/>
          <w:sz w:val="24"/>
          <w:szCs w:val="24"/>
        </w:rPr>
        <w:t xml:space="preserve"> </w:t>
      </w:r>
      <w:r w:rsidRPr="001401F8">
        <w:rPr>
          <w:rFonts w:ascii="Verdana" w:hAnsi="Verdana"/>
          <w:sz w:val="24"/>
          <w:szCs w:val="24"/>
        </w:rPr>
        <w:t xml:space="preserve">all’esatta ricognizione delle domande di Ricongiunzione, Riscatti, Computo presentate entro il 31 agosto 2000 e non ancora definite, con riferimento a coloro che cesseranno dal servizio con decorrenza 1 settembre 2019. Questa attività di ricognizione è da considerarsi propedeutica agli scambi di informazioni fra INPS e MIUR. </w:t>
      </w:r>
    </w:p>
    <w:p w14:paraId="6ECAC3A2" w14:textId="77777777" w:rsidR="00D50CEC" w:rsidRPr="001401F8" w:rsidRDefault="00D50CEC" w:rsidP="00D50CEC">
      <w:pPr>
        <w:widowControl/>
        <w:spacing w:after="240"/>
        <w:jc w:val="both"/>
        <w:rPr>
          <w:rFonts w:ascii="Verdana" w:hAnsi="Verdana"/>
          <w:sz w:val="24"/>
          <w:szCs w:val="24"/>
        </w:rPr>
      </w:pPr>
      <w:r w:rsidRPr="001401F8">
        <w:rPr>
          <w:rFonts w:ascii="Verdana" w:hAnsi="Verdana"/>
          <w:sz w:val="24"/>
          <w:szCs w:val="24"/>
        </w:rPr>
        <w:t>Al riguardo verrà emanata una apposita circolare condivisa per fornire le indicazioni operative e la tempistica per la lavorazione delle domande di Ricongiunzione, Riscatti, Computo.</w:t>
      </w:r>
    </w:p>
    <w:p w14:paraId="73C00879" w14:textId="77777777" w:rsidR="00D50CEC" w:rsidRPr="001401F8" w:rsidRDefault="00D50CEC" w:rsidP="00D50CEC">
      <w:pPr>
        <w:spacing w:after="240"/>
        <w:jc w:val="both"/>
        <w:rPr>
          <w:rFonts w:ascii="Verdana" w:hAnsi="Verdana"/>
          <w:sz w:val="24"/>
          <w:szCs w:val="24"/>
        </w:rPr>
      </w:pPr>
      <w:r w:rsidRPr="001401F8">
        <w:rPr>
          <w:rFonts w:ascii="Verdana" w:hAnsi="Verdana"/>
          <w:sz w:val="24"/>
          <w:szCs w:val="24"/>
        </w:rPr>
        <w:t xml:space="preserve">Le cessazioni dovranno essere convalidate al SIDI, con la specifica funzione, </w:t>
      </w:r>
      <w:r w:rsidRPr="001401F8">
        <w:rPr>
          <w:rFonts w:ascii="Verdana" w:hAnsi="Verdana"/>
          <w:b/>
          <w:bCs/>
          <w:sz w:val="24"/>
          <w:szCs w:val="24"/>
          <w:u w:val="single"/>
        </w:rPr>
        <w:t>solamente</w:t>
      </w:r>
      <w:r w:rsidRPr="001401F8">
        <w:rPr>
          <w:rFonts w:ascii="Verdana" w:hAnsi="Verdana"/>
          <w:sz w:val="24"/>
          <w:szCs w:val="24"/>
          <w:u w:val="single"/>
        </w:rPr>
        <w:t xml:space="preserve"> </w:t>
      </w:r>
      <w:r w:rsidRPr="001401F8">
        <w:rPr>
          <w:rFonts w:ascii="Verdana" w:hAnsi="Verdana"/>
          <w:b/>
          <w:bCs/>
          <w:sz w:val="24"/>
          <w:szCs w:val="24"/>
          <w:u w:val="single"/>
        </w:rPr>
        <w:t>dopo</w:t>
      </w:r>
      <w:r w:rsidRPr="001401F8">
        <w:rPr>
          <w:rFonts w:ascii="Verdana" w:hAnsi="Verdana"/>
          <w:b/>
          <w:bCs/>
          <w:sz w:val="24"/>
          <w:szCs w:val="24"/>
        </w:rPr>
        <w:t xml:space="preserve"> </w:t>
      </w:r>
      <w:r w:rsidRPr="001401F8">
        <w:rPr>
          <w:rFonts w:ascii="Verdana" w:hAnsi="Verdana"/>
          <w:sz w:val="24"/>
          <w:szCs w:val="24"/>
        </w:rPr>
        <w:t>l’accertamento del diritto a pensione da parte dell’INPS.</w:t>
      </w:r>
    </w:p>
    <w:p w14:paraId="2911F615" w14:textId="77777777" w:rsidR="00D50CEC" w:rsidRPr="001401F8" w:rsidRDefault="00D50CEC" w:rsidP="00D50CEC">
      <w:pPr>
        <w:spacing w:after="240"/>
        <w:jc w:val="both"/>
        <w:rPr>
          <w:rFonts w:ascii="Verdana" w:hAnsi="Verdana"/>
          <w:sz w:val="24"/>
          <w:szCs w:val="24"/>
        </w:rPr>
      </w:pPr>
      <w:r w:rsidRPr="001401F8">
        <w:rPr>
          <w:rFonts w:ascii="Verdana" w:hAnsi="Verdana"/>
          <w:sz w:val="24"/>
          <w:szCs w:val="24"/>
        </w:rPr>
        <w:t>In merito potranno operare le segreterie scolastiche o gli Uffici scolastici territoriali, secondo l’organizzazione adottata dai singoli Uffici Scolastici Regionali.</w:t>
      </w:r>
    </w:p>
    <w:p w14:paraId="311A3B4D" w14:textId="77777777" w:rsidR="00D50CEC" w:rsidRDefault="00D50CEC" w:rsidP="00D50CEC">
      <w:pPr>
        <w:spacing w:after="240"/>
        <w:contextualSpacing/>
        <w:jc w:val="both"/>
        <w:rPr>
          <w:rFonts w:ascii="Verdana" w:hAnsi="Verdana"/>
          <w:sz w:val="24"/>
          <w:szCs w:val="24"/>
        </w:rPr>
      </w:pPr>
      <w:r w:rsidRPr="001401F8">
        <w:rPr>
          <w:rFonts w:ascii="Verdana" w:hAnsi="Verdana"/>
          <w:b/>
          <w:sz w:val="24"/>
          <w:szCs w:val="24"/>
        </w:rPr>
        <w:t>N.B.:</w:t>
      </w:r>
      <w:r w:rsidRPr="001401F8">
        <w:rPr>
          <w:rFonts w:ascii="Verdana" w:hAnsi="Verdana"/>
          <w:sz w:val="24"/>
          <w:szCs w:val="24"/>
        </w:rPr>
        <w:t xml:space="preserve"> Entro 30 giorni dalla scadenza del termine fissato per la presentazione delle domande (12/12/2018), l’Amministrazione, con provvedimento formale, comunica ai soggetti interessati l’eventuale rifiuto o ritardo nell’accoglimento della domanda di dimissioni nel caso in cui sia in </w:t>
      </w:r>
      <w:r w:rsidRPr="001401F8">
        <w:rPr>
          <w:rFonts w:ascii="Verdana" w:hAnsi="Verdana"/>
          <w:b/>
          <w:sz w:val="24"/>
          <w:szCs w:val="24"/>
        </w:rPr>
        <w:t>corso un procedimento disciplinare</w:t>
      </w:r>
      <w:r w:rsidRPr="001401F8">
        <w:rPr>
          <w:rFonts w:ascii="Verdana" w:hAnsi="Verdana"/>
          <w:sz w:val="24"/>
          <w:szCs w:val="24"/>
        </w:rPr>
        <w:t>.</w:t>
      </w:r>
    </w:p>
    <w:p w14:paraId="5661D13D" w14:textId="77777777" w:rsidR="004D43C3" w:rsidRDefault="004D43C3" w:rsidP="00D50CEC">
      <w:pPr>
        <w:spacing w:after="240"/>
        <w:contextualSpacing/>
        <w:jc w:val="both"/>
        <w:rPr>
          <w:rFonts w:ascii="Verdana" w:hAnsi="Verdana"/>
          <w:sz w:val="24"/>
          <w:szCs w:val="24"/>
        </w:rPr>
      </w:pPr>
    </w:p>
    <w:p w14:paraId="01A4E9F4" w14:textId="77777777" w:rsidR="00B5151E" w:rsidRDefault="00B5151E">
      <w:pPr>
        <w:widowControl/>
        <w:autoSpaceDE/>
        <w:autoSpaceDN/>
        <w:adjustRightInd/>
        <w:rPr>
          <w:rFonts w:ascii="Verdana" w:hAnsi="Verdana"/>
          <w:sz w:val="24"/>
          <w:szCs w:val="24"/>
        </w:rPr>
      </w:pPr>
      <w:r>
        <w:rPr>
          <w:rFonts w:ascii="Verdana" w:hAnsi="Verdana"/>
          <w:sz w:val="24"/>
          <w:szCs w:val="24"/>
        </w:rPr>
        <w:br w:type="page"/>
      </w:r>
    </w:p>
    <w:p w14:paraId="2EAFF27C" w14:textId="77777777" w:rsidR="004D43C3" w:rsidRPr="00F77686" w:rsidRDefault="004D43C3" w:rsidP="004D43C3">
      <w:pPr>
        <w:pBdr>
          <w:top w:val="double" w:sz="2" w:space="9" w:color="006500"/>
          <w:left w:val="double" w:sz="2" w:space="0" w:color="006500"/>
          <w:bottom w:val="double" w:sz="2" w:space="10" w:color="006500"/>
          <w:right w:val="double" w:sz="2" w:space="0" w:color="006500"/>
        </w:pBdr>
        <w:kinsoku w:val="0"/>
        <w:overflowPunct w:val="0"/>
        <w:autoSpaceDE/>
        <w:autoSpaceDN/>
        <w:bidi/>
        <w:adjustRightInd/>
        <w:spacing w:before="240" w:line="240" w:lineRule="exact"/>
        <w:jc w:val="center"/>
        <w:textAlignment w:val="baseline"/>
        <w:rPr>
          <w:rFonts w:ascii="Verdana" w:hAnsi="Verdana" w:cs="Verdana"/>
          <w:b/>
          <w:bCs/>
          <w:color w:val="006500"/>
          <w:sz w:val="28"/>
          <w:szCs w:val="28"/>
        </w:rPr>
      </w:pPr>
      <w:r>
        <w:rPr>
          <w:rFonts w:ascii="Verdana" w:hAnsi="Verdana" w:cs="Verdana" w:hint="cs"/>
          <w:b/>
          <w:bCs/>
          <w:color w:val="006500"/>
          <w:sz w:val="28"/>
          <w:szCs w:val="28"/>
          <w:rtl/>
        </w:rPr>
        <w:lastRenderedPageBreak/>
        <w:t>DIRIGENTI SCOLASTICI</w:t>
      </w:r>
    </w:p>
    <w:p w14:paraId="2EF64568" w14:textId="77777777" w:rsidR="004D43C3" w:rsidRDefault="004D43C3" w:rsidP="004D43C3">
      <w:pPr>
        <w:widowControl/>
        <w:autoSpaceDE/>
        <w:autoSpaceDN/>
        <w:adjustRightInd/>
        <w:rPr>
          <w:rFonts w:ascii="Verdana" w:hAnsi="Verdana" w:cs="Verdana"/>
          <w:b/>
          <w:bCs/>
          <w:i/>
          <w:color w:val="FF0000"/>
          <w:spacing w:val="-2"/>
          <w:sz w:val="22"/>
          <w:szCs w:val="22"/>
        </w:rPr>
      </w:pPr>
    </w:p>
    <w:p w14:paraId="38D17B43" w14:textId="77777777" w:rsidR="004D43C3" w:rsidRDefault="004D43C3" w:rsidP="004D43C3">
      <w:pPr>
        <w:widowControl/>
        <w:autoSpaceDE/>
        <w:autoSpaceDN/>
        <w:adjustRightInd/>
        <w:rPr>
          <w:rFonts w:ascii="Verdana" w:hAnsi="Verdana" w:cs="Verdana"/>
          <w:bCs/>
          <w:spacing w:val="-2"/>
          <w:sz w:val="24"/>
          <w:szCs w:val="24"/>
        </w:rPr>
      </w:pPr>
      <w:r w:rsidRPr="00F77686">
        <w:rPr>
          <w:rFonts w:ascii="Verdana" w:hAnsi="Verdana" w:cs="Verdana"/>
          <w:bCs/>
          <w:spacing w:val="-2"/>
          <w:sz w:val="24"/>
          <w:szCs w:val="24"/>
        </w:rPr>
        <w:t>I Dirigenti Scolastici</w:t>
      </w:r>
      <w:r>
        <w:rPr>
          <w:rFonts w:ascii="Verdana" w:hAnsi="Verdana" w:cs="Verdana"/>
          <w:bCs/>
          <w:spacing w:val="-2"/>
          <w:sz w:val="24"/>
          <w:szCs w:val="24"/>
        </w:rPr>
        <w:t xml:space="preserve"> devono presentare la domanda di cessazione dal servizio entro il termine fissato al 28 febbraio 2019 (secondo quanto previsto dall’art.12 del CCNL per l’Area V della Dirigenza sottoscritto il 15/07/2010). </w:t>
      </w:r>
    </w:p>
    <w:p w14:paraId="57729EAE" w14:textId="77777777" w:rsidR="004D43C3" w:rsidRDefault="004D43C3" w:rsidP="004D43C3">
      <w:pPr>
        <w:widowControl/>
        <w:autoSpaceDE/>
        <w:autoSpaceDN/>
        <w:adjustRightInd/>
        <w:rPr>
          <w:rFonts w:ascii="Verdana" w:hAnsi="Verdana" w:cs="Verdana"/>
          <w:bCs/>
          <w:spacing w:val="-2"/>
          <w:sz w:val="24"/>
          <w:szCs w:val="24"/>
        </w:rPr>
      </w:pPr>
    </w:p>
    <w:p w14:paraId="633E5991" w14:textId="77777777" w:rsidR="004D43C3" w:rsidRDefault="004D43C3" w:rsidP="004D43C3">
      <w:pPr>
        <w:widowControl/>
        <w:autoSpaceDE/>
        <w:autoSpaceDN/>
        <w:adjustRightInd/>
        <w:rPr>
          <w:rFonts w:ascii="Verdana" w:hAnsi="Verdana" w:cs="Verdana"/>
          <w:bCs/>
          <w:spacing w:val="-2"/>
          <w:sz w:val="24"/>
          <w:szCs w:val="24"/>
        </w:rPr>
      </w:pPr>
      <w:r>
        <w:rPr>
          <w:rFonts w:ascii="Verdana" w:hAnsi="Verdana" w:cs="Verdana"/>
          <w:bCs/>
          <w:spacing w:val="-2"/>
          <w:sz w:val="24"/>
          <w:szCs w:val="24"/>
        </w:rPr>
        <w:t>Il Dirigente scolastico che presenti comunicazione di recesso dal rapporto di lavoro oltre il termine indicato (28/02/2019) non potrà usufruire delle particolari disposizioni che regolano le cessazioni del personale della scuola.</w:t>
      </w:r>
    </w:p>
    <w:p w14:paraId="69FF0024" w14:textId="77777777" w:rsidR="004D43C3" w:rsidRDefault="004D43C3" w:rsidP="004D43C3">
      <w:pPr>
        <w:widowControl/>
        <w:autoSpaceDE/>
        <w:autoSpaceDN/>
        <w:adjustRightInd/>
        <w:rPr>
          <w:rFonts w:ascii="Verdana" w:hAnsi="Verdana" w:cs="Verdana"/>
          <w:bCs/>
          <w:spacing w:val="-2"/>
          <w:sz w:val="24"/>
          <w:szCs w:val="24"/>
        </w:rPr>
      </w:pPr>
    </w:p>
    <w:p w14:paraId="76B55791" w14:textId="77777777" w:rsidR="004D43C3" w:rsidRDefault="004D43C3" w:rsidP="004D43C3">
      <w:pPr>
        <w:kinsoku w:val="0"/>
        <w:overflowPunct w:val="0"/>
        <w:autoSpaceDE/>
        <w:autoSpaceDN/>
        <w:adjustRightInd/>
        <w:ind w:right="289"/>
        <w:jc w:val="both"/>
        <w:textAlignment w:val="baseline"/>
        <w:rPr>
          <w:rFonts w:ascii="Verdana" w:hAnsi="Verdana" w:cs="Verdana"/>
          <w:sz w:val="24"/>
          <w:szCs w:val="24"/>
        </w:rPr>
      </w:pPr>
      <w:r>
        <w:rPr>
          <w:rFonts w:ascii="Verdana" w:hAnsi="Verdana" w:cs="Verdana"/>
          <w:sz w:val="24"/>
          <w:szCs w:val="24"/>
        </w:rPr>
        <w:t xml:space="preserve">Le domande di </w:t>
      </w:r>
      <w:r w:rsidRPr="00546661">
        <w:rPr>
          <w:rFonts w:ascii="Verdana" w:hAnsi="Verdana" w:cs="Verdana"/>
          <w:b/>
          <w:sz w:val="24"/>
          <w:szCs w:val="24"/>
        </w:rPr>
        <w:t>cessazione dal servizio e le revoche</w:t>
      </w:r>
      <w:r>
        <w:rPr>
          <w:rFonts w:ascii="Verdana" w:hAnsi="Verdana" w:cs="Verdana"/>
          <w:sz w:val="24"/>
          <w:szCs w:val="24"/>
        </w:rPr>
        <w:t xml:space="preserve"> delle stesse devono essere presentate, sempre entro il termine del 28/02/2019, secondo le seguenti modalità:</w:t>
      </w:r>
    </w:p>
    <w:p w14:paraId="25ED447F" w14:textId="77777777" w:rsidR="004D43C3" w:rsidRPr="00546661" w:rsidRDefault="004D43C3" w:rsidP="004D43C3">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Pr>
          <w:rFonts w:ascii="Verdana" w:hAnsi="Verdana" w:cs="Verdana"/>
          <w:b/>
          <w:sz w:val="24"/>
          <w:szCs w:val="24"/>
        </w:rPr>
        <w:t>E</w:t>
      </w:r>
      <w:r w:rsidRPr="00546661">
        <w:rPr>
          <w:rFonts w:ascii="Verdana" w:hAnsi="Verdana" w:cs="Verdana"/>
          <w:b/>
          <w:sz w:val="24"/>
          <w:szCs w:val="24"/>
        </w:rPr>
        <w:t>sclusivamente tramite</w:t>
      </w:r>
      <w:r w:rsidRPr="00546661">
        <w:rPr>
          <w:rFonts w:ascii="Verdana" w:hAnsi="Verdana" w:cs="Verdana"/>
          <w:sz w:val="24"/>
          <w:szCs w:val="24"/>
        </w:rPr>
        <w:t xml:space="preserve"> la apposita funzione presente in </w:t>
      </w:r>
      <w:r w:rsidRPr="00546661">
        <w:rPr>
          <w:rFonts w:ascii="Verdana" w:hAnsi="Verdana" w:cs="Verdana"/>
          <w:b/>
          <w:sz w:val="24"/>
          <w:szCs w:val="24"/>
        </w:rPr>
        <w:t>POLIS</w:t>
      </w:r>
      <w:r w:rsidRPr="00546661">
        <w:rPr>
          <w:rFonts w:ascii="Verdana" w:hAnsi="Verdana" w:cs="Verdana"/>
          <w:sz w:val="24"/>
          <w:szCs w:val="24"/>
        </w:rPr>
        <w:t xml:space="preserve"> (istanze on line);</w:t>
      </w:r>
    </w:p>
    <w:p w14:paraId="1A69887E" w14:textId="77777777" w:rsidR="004D43C3" w:rsidRPr="00546661" w:rsidRDefault="004D43C3" w:rsidP="004D43C3">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sidRPr="00546661">
        <w:rPr>
          <w:rFonts w:ascii="Verdana" w:hAnsi="Verdana" w:cs="Verdana"/>
          <w:sz w:val="24"/>
          <w:szCs w:val="24"/>
        </w:rPr>
        <w:t xml:space="preserve">per il personale delle province di </w:t>
      </w:r>
      <w:r w:rsidRPr="00546661">
        <w:rPr>
          <w:rFonts w:ascii="Verdana" w:hAnsi="Verdana" w:cs="Verdana"/>
          <w:b/>
          <w:sz w:val="24"/>
          <w:szCs w:val="24"/>
        </w:rPr>
        <w:t>Trento, Bolzano ed Aosta</w:t>
      </w:r>
      <w:r w:rsidRPr="00546661">
        <w:rPr>
          <w:rFonts w:ascii="Verdana" w:hAnsi="Verdana" w:cs="Verdana"/>
          <w:sz w:val="24"/>
          <w:szCs w:val="24"/>
        </w:rPr>
        <w:t xml:space="preserve"> in formato cartaceo direttamente alla sede scolastica di servizio/titolarità, che provvederà ad inoltrarle al competente Ufficio Territoriale;</w:t>
      </w:r>
    </w:p>
    <w:p w14:paraId="5DA600C5" w14:textId="77777777" w:rsidR="004D43C3" w:rsidRPr="00546661" w:rsidRDefault="004D43C3" w:rsidP="004D43C3">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sidRPr="00546661">
        <w:rPr>
          <w:rFonts w:ascii="Verdana" w:hAnsi="Verdana" w:cs="Verdana"/>
          <w:sz w:val="24"/>
          <w:szCs w:val="24"/>
        </w:rPr>
        <w:t xml:space="preserve">per il </w:t>
      </w:r>
      <w:r w:rsidRPr="00546661">
        <w:rPr>
          <w:rFonts w:ascii="Verdana" w:hAnsi="Verdana" w:cs="Verdana"/>
          <w:b/>
          <w:sz w:val="24"/>
          <w:szCs w:val="24"/>
        </w:rPr>
        <w:t>personale all’estero</w:t>
      </w:r>
      <w:r w:rsidRPr="00546661">
        <w:rPr>
          <w:rFonts w:ascii="Verdana" w:hAnsi="Verdana" w:cs="Verdana"/>
          <w:sz w:val="24"/>
          <w:szCs w:val="24"/>
        </w:rPr>
        <w:t xml:space="preserve"> è prevista la possibilità di inoltro sia via web (procedura POLIS) che in formato cartaceo.</w:t>
      </w:r>
    </w:p>
    <w:p w14:paraId="44786BD8" w14:textId="77777777" w:rsidR="000132DD" w:rsidRDefault="004D43C3">
      <w:pPr>
        <w:widowControl/>
        <w:autoSpaceDE/>
        <w:autoSpaceDN/>
        <w:adjustRightInd/>
        <w:rPr>
          <w:rFonts w:ascii="Verdana" w:hAnsi="Verdana"/>
          <w:sz w:val="24"/>
          <w:szCs w:val="24"/>
        </w:rPr>
      </w:pPr>
      <w:r>
        <w:rPr>
          <w:rFonts w:ascii="Verdana" w:hAnsi="Verdana"/>
          <w:sz w:val="24"/>
          <w:szCs w:val="24"/>
        </w:rPr>
        <w:br w:type="page"/>
      </w:r>
    </w:p>
    <w:p w14:paraId="5ACE14FC" w14:textId="77777777" w:rsidR="00F814CF" w:rsidRPr="00F77686" w:rsidRDefault="00C240F1" w:rsidP="00C240F1">
      <w:pPr>
        <w:pBdr>
          <w:top w:val="double" w:sz="2" w:space="12" w:color="006500"/>
          <w:left w:val="double" w:sz="2" w:space="0" w:color="006500"/>
          <w:bottom w:val="double" w:sz="2" w:space="12" w:color="006500"/>
          <w:right w:val="double" w:sz="2" w:space="0" w:color="006500"/>
        </w:pBdr>
        <w:kinsoku w:val="0"/>
        <w:overflowPunct w:val="0"/>
        <w:autoSpaceDE/>
        <w:autoSpaceDN/>
        <w:adjustRightInd/>
        <w:ind w:right="255"/>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lastRenderedPageBreak/>
        <w:t xml:space="preserve">CESSAZIONE DAL SERVIZIO PERS. </w:t>
      </w:r>
      <w:r w:rsidR="00F814CF" w:rsidRPr="00F77686">
        <w:rPr>
          <w:rFonts w:ascii="Verdana" w:hAnsi="Verdana" w:cs="Verdana"/>
          <w:b/>
          <w:bCs/>
          <w:color w:val="006500"/>
          <w:sz w:val="28"/>
          <w:szCs w:val="28"/>
        </w:rPr>
        <w:t>DO</w:t>
      </w:r>
      <w:r w:rsidRPr="00F77686">
        <w:rPr>
          <w:rFonts w:ascii="Verdana" w:hAnsi="Verdana" w:cs="Verdana"/>
          <w:b/>
          <w:bCs/>
          <w:color w:val="006500"/>
          <w:sz w:val="28"/>
          <w:szCs w:val="28"/>
        </w:rPr>
        <w:t>C</w:t>
      </w:r>
      <w:r w:rsidR="00F814CF" w:rsidRPr="00F77686">
        <w:rPr>
          <w:rFonts w:ascii="Verdana" w:hAnsi="Verdana" w:cs="Verdana"/>
          <w:b/>
          <w:bCs/>
          <w:color w:val="006500"/>
          <w:sz w:val="28"/>
          <w:szCs w:val="28"/>
        </w:rPr>
        <w:t>E</w:t>
      </w:r>
      <w:r w:rsidRPr="00F77686">
        <w:rPr>
          <w:rFonts w:ascii="Verdana" w:hAnsi="Verdana" w:cs="Verdana"/>
          <w:b/>
          <w:bCs/>
          <w:color w:val="006500"/>
          <w:sz w:val="28"/>
          <w:szCs w:val="28"/>
        </w:rPr>
        <w:t>NTE EDUCATIVO ED ATA</w:t>
      </w:r>
      <w:r w:rsidR="00F814CF" w:rsidRPr="00F77686">
        <w:rPr>
          <w:rFonts w:ascii="Verdana" w:hAnsi="Verdana" w:cs="Verdana"/>
          <w:b/>
          <w:bCs/>
          <w:color w:val="006500"/>
          <w:sz w:val="28"/>
          <w:szCs w:val="28"/>
        </w:rPr>
        <w:t xml:space="preserve"> </w:t>
      </w:r>
    </w:p>
    <w:p w14:paraId="2F07E762" w14:textId="77777777" w:rsidR="001401F8" w:rsidRDefault="001401F8" w:rsidP="00E51E0B">
      <w:pPr>
        <w:kinsoku w:val="0"/>
        <w:overflowPunct w:val="0"/>
        <w:autoSpaceDE/>
        <w:autoSpaceDN/>
        <w:adjustRightInd/>
        <w:spacing w:before="240"/>
        <w:ind w:right="289"/>
        <w:jc w:val="both"/>
        <w:textAlignment w:val="baseline"/>
        <w:rPr>
          <w:rFonts w:ascii="Verdana" w:hAnsi="Verdana" w:cs="Verdana"/>
          <w:color w:val="0000FF"/>
          <w:sz w:val="24"/>
          <w:szCs w:val="24"/>
          <w:u w:val="single"/>
        </w:rPr>
      </w:pPr>
      <w:r w:rsidRPr="001401F8">
        <w:rPr>
          <w:rFonts w:ascii="Verdana" w:hAnsi="Verdana" w:cs="Verdana"/>
          <w:sz w:val="24"/>
          <w:szCs w:val="24"/>
        </w:rPr>
        <w:t xml:space="preserve">Tutte le </w:t>
      </w:r>
      <w:r w:rsidRPr="001401F8">
        <w:rPr>
          <w:rFonts w:ascii="Verdana" w:hAnsi="Verdana" w:cs="Verdana"/>
          <w:b/>
          <w:bCs/>
          <w:sz w:val="24"/>
          <w:szCs w:val="24"/>
        </w:rPr>
        <w:t>domande di cessazione dal servizio</w:t>
      </w:r>
      <w:r w:rsidR="00814EAE">
        <w:rPr>
          <w:rFonts w:ascii="Verdana" w:hAnsi="Verdana" w:cs="Verdana"/>
          <w:b/>
          <w:bCs/>
          <w:sz w:val="24"/>
          <w:szCs w:val="24"/>
        </w:rPr>
        <w:t xml:space="preserve"> per dimissioni volontarie </w:t>
      </w:r>
      <w:r w:rsidR="00814EAE" w:rsidRPr="00814EAE">
        <w:rPr>
          <w:rFonts w:ascii="Verdana" w:hAnsi="Verdana" w:cs="Verdana"/>
          <w:bCs/>
          <w:sz w:val="24"/>
          <w:szCs w:val="24"/>
        </w:rPr>
        <w:t>e</w:t>
      </w:r>
      <w:r w:rsidRPr="001401F8">
        <w:rPr>
          <w:rFonts w:ascii="Verdana" w:hAnsi="Verdana" w:cs="Verdana"/>
          <w:b/>
          <w:bCs/>
          <w:sz w:val="24"/>
          <w:szCs w:val="24"/>
        </w:rPr>
        <w:t xml:space="preserve"> </w:t>
      </w:r>
      <w:r w:rsidRPr="001401F8">
        <w:rPr>
          <w:rFonts w:ascii="Verdana" w:hAnsi="Verdana" w:cs="Verdana"/>
          <w:sz w:val="24"/>
          <w:szCs w:val="24"/>
        </w:rPr>
        <w:t>le</w:t>
      </w:r>
      <w:r w:rsidRPr="001401F8">
        <w:rPr>
          <w:rFonts w:ascii="Verdana" w:hAnsi="Verdana" w:cs="Verdana"/>
          <w:b/>
          <w:bCs/>
          <w:sz w:val="24"/>
          <w:szCs w:val="24"/>
          <w:highlight w:val="yellow"/>
        </w:rPr>
        <w:t xml:space="preserve"> </w:t>
      </w:r>
      <w:r w:rsidRPr="00814EAE">
        <w:rPr>
          <w:rFonts w:ascii="Verdana" w:hAnsi="Verdana" w:cs="Verdana"/>
          <w:b/>
          <w:bCs/>
          <w:sz w:val="24"/>
          <w:szCs w:val="24"/>
        </w:rPr>
        <w:t>istanze di permanenza in servizio</w:t>
      </w:r>
      <w:r w:rsidRPr="001401F8">
        <w:rPr>
          <w:rFonts w:ascii="Verdana" w:hAnsi="Verdana" w:cs="Verdana"/>
          <w:b/>
          <w:bCs/>
          <w:sz w:val="24"/>
          <w:szCs w:val="24"/>
        </w:rPr>
        <w:t xml:space="preserve"> </w:t>
      </w:r>
      <w:r w:rsidR="00814EAE" w:rsidRPr="00814EAE">
        <w:rPr>
          <w:rFonts w:ascii="Verdana" w:hAnsi="Verdana" w:cs="Verdana"/>
          <w:bCs/>
          <w:sz w:val="24"/>
          <w:szCs w:val="24"/>
        </w:rPr>
        <w:t>(sia per il raggiungimento del minimo contributivo che per la partecipazione a progetti</w:t>
      </w:r>
      <w:r w:rsidR="00C240F1">
        <w:rPr>
          <w:rFonts w:ascii="Verdana" w:hAnsi="Verdana" w:cs="Verdana"/>
          <w:bCs/>
          <w:sz w:val="24"/>
          <w:szCs w:val="24"/>
        </w:rPr>
        <w:t xml:space="preserve"> </w:t>
      </w:r>
      <w:r w:rsidR="00814EAE" w:rsidRPr="00814EAE">
        <w:rPr>
          <w:rFonts w:ascii="Verdana" w:hAnsi="Verdana" w:cs="Verdana"/>
          <w:bCs/>
          <w:sz w:val="24"/>
          <w:szCs w:val="24"/>
        </w:rPr>
        <w:t>didattici internazionali riconosciuti</w:t>
      </w:r>
      <w:r w:rsidR="00C240F1">
        <w:rPr>
          <w:rFonts w:ascii="Verdana" w:hAnsi="Verdana" w:cs="Verdana"/>
          <w:bCs/>
          <w:sz w:val="24"/>
          <w:szCs w:val="24"/>
        </w:rPr>
        <w:t>, ai sensi del comma 257, art.1 Legge 208/2015</w:t>
      </w:r>
      <w:r w:rsidR="00814EAE" w:rsidRPr="00814EAE">
        <w:rPr>
          <w:rFonts w:ascii="Verdana" w:hAnsi="Verdana" w:cs="Verdana"/>
          <w:bCs/>
          <w:sz w:val="24"/>
          <w:szCs w:val="24"/>
        </w:rPr>
        <w:t>)</w:t>
      </w:r>
      <w:r w:rsidR="00814EAE">
        <w:rPr>
          <w:rFonts w:ascii="Verdana" w:hAnsi="Verdana" w:cs="Verdana"/>
          <w:b/>
          <w:bCs/>
          <w:sz w:val="24"/>
          <w:szCs w:val="24"/>
        </w:rPr>
        <w:t xml:space="preserve"> </w:t>
      </w:r>
      <w:r w:rsidRPr="001401F8">
        <w:rPr>
          <w:rFonts w:ascii="Verdana" w:hAnsi="Verdana" w:cs="Verdana"/>
          <w:sz w:val="24"/>
          <w:szCs w:val="24"/>
        </w:rPr>
        <w:t xml:space="preserve">del </w:t>
      </w:r>
      <w:r w:rsidRPr="00814EAE">
        <w:rPr>
          <w:rFonts w:ascii="Verdana" w:hAnsi="Verdana" w:cs="Verdana"/>
          <w:bCs/>
          <w:sz w:val="24"/>
          <w:szCs w:val="24"/>
        </w:rPr>
        <w:t>personale</w:t>
      </w:r>
      <w:r w:rsidRPr="001401F8">
        <w:rPr>
          <w:rFonts w:ascii="Verdana" w:hAnsi="Verdana" w:cs="Verdana"/>
          <w:b/>
          <w:bCs/>
          <w:sz w:val="24"/>
          <w:szCs w:val="24"/>
        </w:rPr>
        <w:t xml:space="preserve"> </w:t>
      </w:r>
      <w:r w:rsidRPr="001401F8">
        <w:rPr>
          <w:rFonts w:ascii="Verdana" w:hAnsi="Verdana" w:cs="Verdana"/>
          <w:sz w:val="24"/>
          <w:szCs w:val="24"/>
        </w:rPr>
        <w:t xml:space="preserve">docente </w:t>
      </w:r>
      <w:r w:rsidR="00C240F1">
        <w:rPr>
          <w:rFonts w:ascii="Verdana" w:hAnsi="Verdana" w:cs="Verdana"/>
          <w:sz w:val="24"/>
          <w:szCs w:val="24"/>
        </w:rPr>
        <w:t xml:space="preserve">- </w:t>
      </w:r>
      <w:r w:rsidRPr="001401F8">
        <w:rPr>
          <w:rFonts w:ascii="Verdana" w:hAnsi="Verdana" w:cs="Verdana"/>
          <w:sz w:val="24"/>
          <w:szCs w:val="24"/>
        </w:rPr>
        <w:t>compresi in</w:t>
      </w:r>
      <w:r w:rsidR="00C240F1">
        <w:rPr>
          <w:rFonts w:ascii="Verdana" w:hAnsi="Verdana" w:cs="Verdana"/>
          <w:sz w:val="24"/>
          <w:szCs w:val="24"/>
        </w:rPr>
        <w:t>segnanti di religione cattolica -</w:t>
      </w:r>
      <w:r w:rsidRPr="001401F8">
        <w:rPr>
          <w:rFonts w:ascii="Verdana" w:hAnsi="Verdana" w:cs="Verdana"/>
          <w:sz w:val="24"/>
          <w:szCs w:val="24"/>
        </w:rPr>
        <w:t xml:space="preserve">, educativo e ATA </w:t>
      </w:r>
      <w:r w:rsidRPr="001401F8">
        <w:rPr>
          <w:rFonts w:ascii="Verdana" w:hAnsi="Verdana" w:cs="Verdana"/>
          <w:b/>
          <w:bCs/>
          <w:sz w:val="24"/>
          <w:szCs w:val="24"/>
        </w:rPr>
        <w:t xml:space="preserve">di ruolo </w:t>
      </w:r>
      <w:r w:rsidRPr="001401F8">
        <w:rPr>
          <w:rFonts w:ascii="Verdana" w:hAnsi="Verdana" w:cs="Verdana"/>
          <w:sz w:val="24"/>
          <w:szCs w:val="24"/>
        </w:rPr>
        <w:t>devono essere presentate</w:t>
      </w:r>
      <w:r w:rsidRPr="001401F8">
        <w:rPr>
          <w:rFonts w:ascii="Verdana" w:hAnsi="Verdana" w:cs="Verdana"/>
          <w:b/>
          <w:bCs/>
          <w:color w:val="FF0000"/>
          <w:sz w:val="24"/>
          <w:szCs w:val="24"/>
        </w:rPr>
        <w:t xml:space="preserve"> </w:t>
      </w:r>
      <w:r w:rsidRPr="00814EAE">
        <w:rPr>
          <w:rFonts w:ascii="Verdana" w:hAnsi="Verdana" w:cs="Verdana"/>
          <w:b/>
          <w:bCs/>
          <w:sz w:val="24"/>
          <w:szCs w:val="24"/>
        </w:rPr>
        <w:t>entro il 12 dicembre 2018</w:t>
      </w:r>
      <w:r w:rsidR="00F46AF6">
        <w:rPr>
          <w:rFonts w:ascii="Verdana" w:hAnsi="Verdana" w:cs="Verdana"/>
          <w:b/>
          <w:bCs/>
          <w:sz w:val="24"/>
          <w:szCs w:val="24"/>
        </w:rPr>
        <w:t>.</w:t>
      </w:r>
      <w:r w:rsidRPr="00814EAE">
        <w:rPr>
          <w:rFonts w:ascii="Verdana" w:hAnsi="Verdana" w:cs="Verdana"/>
          <w:sz w:val="24"/>
          <w:szCs w:val="24"/>
        </w:rPr>
        <w:t xml:space="preserve"> </w:t>
      </w:r>
    </w:p>
    <w:p w14:paraId="5D445A4A" w14:textId="77777777" w:rsidR="00F46AF6" w:rsidRPr="001401F8" w:rsidRDefault="00F46AF6" w:rsidP="00F46AF6">
      <w:pPr>
        <w:kinsoku w:val="0"/>
        <w:overflowPunct w:val="0"/>
        <w:autoSpaceDE/>
        <w:autoSpaceDN/>
        <w:adjustRightInd/>
        <w:spacing w:before="126" w:line="267" w:lineRule="exact"/>
        <w:ind w:right="288"/>
        <w:jc w:val="both"/>
        <w:textAlignment w:val="baseline"/>
        <w:rPr>
          <w:rFonts w:ascii="Verdana" w:hAnsi="Verdana" w:cs="Verdana"/>
          <w:color w:val="FF0000"/>
          <w:sz w:val="24"/>
          <w:szCs w:val="24"/>
        </w:rPr>
      </w:pPr>
      <w:r w:rsidRPr="00C56188">
        <w:rPr>
          <w:rFonts w:ascii="Verdana" w:hAnsi="Verdana" w:cs="Verdana"/>
          <w:b/>
          <w:bCs/>
          <w:color w:val="FF0000"/>
          <w:sz w:val="24"/>
          <w:szCs w:val="24"/>
        </w:rPr>
        <w:t xml:space="preserve">N.B.: </w:t>
      </w:r>
      <w:r w:rsidRPr="00C56188">
        <w:rPr>
          <w:rFonts w:ascii="Verdana" w:hAnsi="Verdana" w:cs="Verdana"/>
          <w:color w:val="FF0000"/>
          <w:sz w:val="24"/>
          <w:szCs w:val="24"/>
        </w:rPr>
        <w:t>Gli interessati</w:t>
      </w:r>
      <w:r w:rsidRPr="00C56188">
        <w:rPr>
          <w:rFonts w:ascii="Verdana" w:hAnsi="Verdana" w:cs="Verdana"/>
          <w:b/>
          <w:bCs/>
          <w:color w:val="FF0000"/>
          <w:sz w:val="24"/>
          <w:szCs w:val="24"/>
        </w:rPr>
        <w:t xml:space="preserve"> </w:t>
      </w:r>
      <w:r w:rsidRPr="00C56188">
        <w:rPr>
          <w:rFonts w:ascii="Verdana" w:hAnsi="Verdana" w:cs="Verdana"/>
          <w:bCs/>
          <w:color w:val="FF0000"/>
          <w:sz w:val="24"/>
          <w:szCs w:val="24"/>
        </w:rPr>
        <w:t>dovranno dichiarare espressamente</w:t>
      </w:r>
      <w:r w:rsidRPr="00C56188">
        <w:rPr>
          <w:rFonts w:ascii="Verdana" w:hAnsi="Verdana" w:cs="Verdana"/>
          <w:color w:val="FF0000"/>
          <w:sz w:val="24"/>
          <w:szCs w:val="24"/>
        </w:rPr>
        <w:t xml:space="preserve"> nella domanda di cessazione </w:t>
      </w:r>
      <w:r w:rsidRPr="00C56188">
        <w:rPr>
          <w:rFonts w:ascii="Verdana" w:hAnsi="Verdana" w:cs="Verdana"/>
          <w:bCs/>
          <w:color w:val="FF0000"/>
          <w:sz w:val="24"/>
          <w:szCs w:val="24"/>
        </w:rPr>
        <w:t xml:space="preserve">se </w:t>
      </w:r>
      <w:r w:rsidRPr="00C56188">
        <w:rPr>
          <w:rFonts w:ascii="Verdana" w:hAnsi="Verdana" w:cs="Verdana"/>
          <w:b/>
          <w:bCs/>
          <w:color w:val="FF0000"/>
          <w:sz w:val="24"/>
          <w:szCs w:val="24"/>
        </w:rPr>
        <w:t>intendono cessare comunque</w:t>
      </w:r>
      <w:r w:rsidRPr="00C56188">
        <w:rPr>
          <w:rFonts w:ascii="Verdana" w:hAnsi="Verdana" w:cs="Verdana"/>
          <w:bCs/>
          <w:color w:val="FF0000"/>
          <w:sz w:val="24"/>
          <w:szCs w:val="24"/>
        </w:rPr>
        <w:t xml:space="preserve"> o </w:t>
      </w:r>
      <w:r w:rsidRPr="00C56188">
        <w:rPr>
          <w:rFonts w:ascii="Verdana" w:hAnsi="Verdana" w:cs="Verdana"/>
          <w:b/>
          <w:bCs/>
          <w:color w:val="FF0000"/>
          <w:sz w:val="24"/>
          <w:szCs w:val="24"/>
        </w:rPr>
        <w:t>permanere</w:t>
      </w:r>
      <w:r w:rsidRPr="00C56188">
        <w:rPr>
          <w:rFonts w:ascii="Verdana" w:hAnsi="Verdana" w:cs="Verdana"/>
          <w:bCs/>
          <w:color w:val="FF0000"/>
          <w:sz w:val="24"/>
          <w:szCs w:val="24"/>
        </w:rPr>
        <w:t xml:space="preserve"> in servizio in caso di mancanza dei requisiti accertata dall’INPS</w:t>
      </w:r>
      <w:r w:rsidRPr="00F46AF6">
        <w:rPr>
          <w:rFonts w:ascii="Verdana" w:hAnsi="Verdana" w:cs="Verdana"/>
          <w:sz w:val="24"/>
          <w:szCs w:val="24"/>
        </w:rPr>
        <w:t>.</w:t>
      </w:r>
    </w:p>
    <w:p w14:paraId="2248B1DC" w14:textId="77777777" w:rsidR="00C240F1" w:rsidRDefault="00C240F1" w:rsidP="00BC457D">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 xml:space="preserve">La scadenza del 12/12/2018 riguarda anche la presentazione da parte di coloro che, avendo i requisiti per la pensione anticipata (42 anni e 3 mesi per le donne e 43 anni e 3 mesi per gli uomini) </w:t>
      </w:r>
      <w:r w:rsidR="00060B2D">
        <w:rPr>
          <w:rFonts w:ascii="Verdana" w:hAnsi="Verdana" w:cs="Verdana"/>
          <w:sz w:val="24"/>
          <w:szCs w:val="24"/>
        </w:rPr>
        <w:t xml:space="preserve">e non avendo ancora compiuto il 65° anno di età </w:t>
      </w:r>
      <w:r>
        <w:rPr>
          <w:rFonts w:ascii="Verdana" w:hAnsi="Verdana" w:cs="Verdana"/>
          <w:sz w:val="24"/>
          <w:szCs w:val="24"/>
        </w:rPr>
        <w:t xml:space="preserve">chiedono </w:t>
      </w:r>
      <w:r w:rsidRPr="00E51E0B">
        <w:rPr>
          <w:rFonts w:ascii="Verdana" w:hAnsi="Verdana" w:cs="Verdana"/>
          <w:b/>
          <w:sz w:val="24"/>
          <w:szCs w:val="24"/>
        </w:rPr>
        <w:t>la trasformazione del rapporto di lavoro a tempo parziale con attribuzione contestuale del trattamento pensionistico</w:t>
      </w:r>
      <w:r w:rsidR="00BC457D" w:rsidRPr="00E51E0B">
        <w:rPr>
          <w:rFonts w:ascii="Verdana" w:hAnsi="Verdana" w:cs="Verdana"/>
          <w:b/>
          <w:sz w:val="24"/>
          <w:szCs w:val="24"/>
        </w:rPr>
        <w:t>,</w:t>
      </w:r>
      <w:r w:rsidR="00BC457D">
        <w:rPr>
          <w:rFonts w:ascii="Verdana" w:hAnsi="Verdana" w:cs="Verdana"/>
          <w:sz w:val="24"/>
          <w:szCs w:val="24"/>
        </w:rPr>
        <w:t xml:space="preserve"> nel rispetto delle condizioni previste dal Decreto F.P.331 del 29/07/97. </w:t>
      </w:r>
      <w:r w:rsidR="00E51E0B">
        <w:rPr>
          <w:rFonts w:ascii="Verdana" w:hAnsi="Verdana" w:cs="Verdana"/>
          <w:sz w:val="24"/>
          <w:szCs w:val="24"/>
        </w:rPr>
        <w:t>L</w:t>
      </w:r>
      <w:r w:rsidR="00BC457D">
        <w:rPr>
          <w:rFonts w:ascii="Verdana" w:hAnsi="Verdana" w:cs="Verdana"/>
          <w:sz w:val="24"/>
          <w:szCs w:val="24"/>
        </w:rPr>
        <w:t xml:space="preserve">a richiesta va formulata con </w:t>
      </w:r>
      <w:r w:rsidR="00BC457D" w:rsidRPr="00E51E0B">
        <w:rPr>
          <w:rFonts w:ascii="Verdana" w:hAnsi="Verdana" w:cs="Verdana"/>
          <w:b/>
          <w:sz w:val="24"/>
          <w:szCs w:val="24"/>
        </w:rPr>
        <w:t>un’unica istanza</w:t>
      </w:r>
      <w:r w:rsidR="00BC457D">
        <w:rPr>
          <w:rFonts w:ascii="Verdana" w:hAnsi="Verdana" w:cs="Verdana"/>
          <w:sz w:val="24"/>
          <w:szCs w:val="24"/>
        </w:rPr>
        <w:t xml:space="preserve"> in cui gli interessati devono esprimere </w:t>
      </w:r>
      <w:r w:rsidR="00BC457D" w:rsidRPr="00E51E0B">
        <w:rPr>
          <w:rFonts w:ascii="Verdana" w:hAnsi="Verdana" w:cs="Verdana"/>
          <w:b/>
          <w:sz w:val="24"/>
          <w:szCs w:val="24"/>
        </w:rPr>
        <w:t>l’opzione</w:t>
      </w:r>
      <w:r w:rsidR="00BC457D">
        <w:rPr>
          <w:rFonts w:ascii="Verdana" w:hAnsi="Verdana" w:cs="Verdana"/>
          <w:sz w:val="24"/>
          <w:szCs w:val="24"/>
        </w:rPr>
        <w:t xml:space="preserve"> tra la cessazione dal servizio e la permanenza a tempo pieno, nel caso fossero accertate le circostanze ostative previste dal Decreto F.P.331/1997 (superamento del limite percentuale stabilito o situazioni di esubero nel profilo o classe di concorso di appartenenza).</w:t>
      </w:r>
    </w:p>
    <w:p w14:paraId="59DC0AC1" w14:textId="77777777" w:rsidR="00E51E0B" w:rsidRDefault="00E51E0B" w:rsidP="00BC457D">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Per il 2019 continua</w:t>
      </w:r>
      <w:r w:rsidR="0048640A">
        <w:rPr>
          <w:rFonts w:ascii="Verdana" w:hAnsi="Verdana" w:cs="Verdana"/>
          <w:sz w:val="24"/>
          <w:szCs w:val="24"/>
        </w:rPr>
        <w:t>, inoltre,</w:t>
      </w:r>
      <w:r>
        <w:rPr>
          <w:rFonts w:ascii="Verdana" w:hAnsi="Verdana" w:cs="Verdana"/>
          <w:sz w:val="24"/>
          <w:szCs w:val="24"/>
        </w:rPr>
        <w:t xml:space="preserve"> ad applicarsi il comma 3 dell’art.509 del </w:t>
      </w:r>
      <w:proofErr w:type="spellStart"/>
      <w:proofErr w:type="gramStart"/>
      <w:r>
        <w:rPr>
          <w:rFonts w:ascii="Verdana" w:hAnsi="Verdana" w:cs="Verdana"/>
          <w:sz w:val="24"/>
          <w:szCs w:val="24"/>
        </w:rPr>
        <w:t>D.Legislativo</w:t>
      </w:r>
      <w:proofErr w:type="spellEnd"/>
      <w:proofErr w:type="gramEnd"/>
      <w:r>
        <w:rPr>
          <w:rFonts w:ascii="Verdana" w:hAnsi="Verdana" w:cs="Verdana"/>
          <w:sz w:val="24"/>
          <w:szCs w:val="24"/>
        </w:rPr>
        <w:t xml:space="preserve"> 297/94 che disciplina il </w:t>
      </w:r>
      <w:r w:rsidRPr="00E51E0B">
        <w:rPr>
          <w:rFonts w:ascii="Verdana" w:hAnsi="Verdana" w:cs="Verdana"/>
          <w:b/>
          <w:sz w:val="24"/>
          <w:szCs w:val="24"/>
        </w:rPr>
        <w:t>trattenimento in servizio</w:t>
      </w:r>
      <w:r>
        <w:rPr>
          <w:rFonts w:ascii="Verdana" w:hAnsi="Verdana" w:cs="Verdana"/>
          <w:sz w:val="24"/>
          <w:szCs w:val="24"/>
        </w:rPr>
        <w:t xml:space="preserve"> per </w:t>
      </w:r>
      <w:r w:rsidR="0048640A">
        <w:rPr>
          <w:rFonts w:ascii="Verdana" w:hAnsi="Verdana" w:cs="Verdana"/>
          <w:sz w:val="24"/>
          <w:szCs w:val="24"/>
        </w:rPr>
        <w:t>il raggiungimento del</w:t>
      </w:r>
      <w:r>
        <w:rPr>
          <w:rFonts w:ascii="Verdana" w:hAnsi="Verdana" w:cs="Verdana"/>
          <w:sz w:val="24"/>
          <w:szCs w:val="24"/>
        </w:rPr>
        <w:t xml:space="preserve"> minimo ai fini del trattamento di pensione. Di conseguenza, nel 2019, il trattenimento in servizio potrà essere richiesto dal personale che, compiendo i 67 anni entro il 31/08/2019, non è in possesso di 20 anni di anzianità contributiva entro tale data.</w:t>
      </w:r>
    </w:p>
    <w:p w14:paraId="6995730A" w14:textId="77777777" w:rsidR="0048640A" w:rsidRDefault="0048640A" w:rsidP="00BC457D">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 xml:space="preserve">Il </w:t>
      </w:r>
      <w:r w:rsidRPr="00F46AF6">
        <w:rPr>
          <w:rFonts w:ascii="Verdana" w:hAnsi="Verdana" w:cs="Verdana"/>
          <w:b/>
          <w:sz w:val="24"/>
          <w:szCs w:val="24"/>
        </w:rPr>
        <w:t>trattenimento in servizio</w:t>
      </w:r>
      <w:r>
        <w:rPr>
          <w:rFonts w:ascii="Verdana" w:hAnsi="Verdana" w:cs="Verdana"/>
          <w:sz w:val="24"/>
          <w:szCs w:val="24"/>
        </w:rPr>
        <w:t xml:space="preserve"> può essere </w:t>
      </w:r>
      <w:r w:rsidR="00F46AF6">
        <w:rPr>
          <w:rFonts w:ascii="Verdana" w:hAnsi="Verdana" w:cs="Verdana"/>
          <w:sz w:val="24"/>
          <w:szCs w:val="24"/>
        </w:rPr>
        <w:t>altresì richiesto, al raggiungimento dei requisiti per la quiescenza (ai sensi dell’art.1, comma 257 della L.208/2015 come modificato dall’art.1, comma 630 della L.205/2017) dal personale della scuola impegnato in innovativi e riconosciuti progetti didattici internazionali svolti in lingua straniera, per non più di tre anni.</w:t>
      </w:r>
    </w:p>
    <w:p w14:paraId="256B3A2D" w14:textId="77777777" w:rsidR="00E51E0B" w:rsidRPr="00C240F1" w:rsidRDefault="00E51E0B" w:rsidP="00E51E0B">
      <w:pPr>
        <w:kinsoku w:val="0"/>
        <w:overflowPunct w:val="0"/>
        <w:autoSpaceDE/>
        <w:autoSpaceDN/>
        <w:adjustRightInd/>
        <w:spacing w:before="240"/>
        <w:ind w:right="289"/>
        <w:jc w:val="both"/>
        <w:textAlignment w:val="baseline"/>
        <w:rPr>
          <w:rFonts w:ascii="Verdana" w:hAnsi="Verdana" w:cs="Verdana"/>
          <w:sz w:val="24"/>
          <w:szCs w:val="24"/>
        </w:rPr>
      </w:pPr>
      <w:r w:rsidRPr="00C240F1">
        <w:rPr>
          <w:rFonts w:ascii="Verdana" w:hAnsi="Verdana" w:cs="Verdana"/>
          <w:sz w:val="24"/>
          <w:szCs w:val="24"/>
        </w:rPr>
        <w:t xml:space="preserve">Sempre entro la data del </w:t>
      </w:r>
      <w:r w:rsidRPr="00C240F1">
        <w:rPr>
          <w:rFonts w:ascii="Verdana" w:hAnsi="Verdana" w:cs="Verdana"/>
          <w:b/>
          <w:sz w:val="24"/>
          <w:szCs w:val="24"/>
        </w:rPr>
        <w:t>12/12/2018</w:t>
      </w:r>
      <w:r w:rsidRPr="00C240F1">
        <w:rPr>
          <w:rFonts w:ascii="Verdana" w:hAnsi="Verdana" w:cs="Verdana"/>
          <w:sz w:val="24"/>
          <w:szCs w:val="24"/>
        </w:rPr>
        <w:t xml:space="preserve"> possono </w:t>
      </w:r>
      <w:r w:rsidRPr="00C240F1">
        <w:rPr>
          <w:rFonts w:ascii="Verdana" w:hAnsi="Verdana" w:cs="Verdana"/>
          <w:b/>
          <w:sz w:val="24"/>
          <w:szCs w:val="24"/>
        </w:rPr>
        <w:t>essere revocate</w:t>
      </w:r>
      <w:r w:rsidRPr="00C240F1">
        <w:rPr>
          <w:rFonts w:ascii="Verdana" w:hAnsi="Verdana" w:cs="Verdana"/>
          <w:sz w:val="24"/>
          <w:szCs w:val="24"/>
        </w:rPr>
        <w:t xml:space="preserve">, sempre tramite POLIS, le istanze già presentate. </w:t>
      </w:r>
    </w:p>
    <w:p w14:paraId="1DA38746" w14:textId="77777777" w:rsidR="00BC457D" w:rsidRDefault="00BC457D" w:rsidP="00814EAE">
      <w:pPr>
        <w:kinsoku w:val="0"/>
        <w:overflowPunct w:val="0"/>
        <w:autoSpaceDE/>
        <w:autoSpaceDN/>
        <w:adjustRightInd/>
        <w:spacing w:before="240"/>
        <w:ind w:right="289"/>
        <w:jc w:val="both"/>
        <w:textAlignment w:val="baseline"/>
        <w:rPr>
          <w:rFonts w:ascii="Verdana" w:hAnsi="Verdana" w:cs="Verdana"/>
          <w:sz w:val="24"/>
          <w:szCs w:val="24"/>
        </w:rPr>
      </w:pPr>
    </w:p>
    <w:p w14:paraId="25894161" w14:textId="77777777" w:rsidR="00F46AF6" w:rsidRDefault="00F46AF6" w:rsidP="00814EAE">
      <w:pPr>
        <w:kinsoku w:val="0"/>
        <w:overflowPunct w:val="0"/>
        <w:autoSpaceDE/>
        <w:autoSpaceDN/>
        <w:adjustRightInd/>
        <w:spacing w:before="240"/>
        <w:ind w:right="289"/>
        <w:jc w:val="both"/>
        <w:textAlignment w:val="baseline"/>
        <w:rPr>
          <w:rFonts w:ascii="Verdana" w:hAnsi="Verdana" w:cs="Verdana"/>
          <w:sz w:val="24"/>
          <w:szCs w:val="24"/>
        </w:rPr>
      </w:pPr>
    </w:p>
    <w:p w14:paraId="1D9DDB84" w14:textId="77777777" w:rsidR="00F46AF6" w:rsidRPr="00F77686" w:rsidRDefault="00F46AF6" w:rsidP="00F46AF6">
      <w:pPr>
        <w:pBdr>
          <w:top w:val="double" w:sz="2" w:space="12" w:color="006500"/>
          <w:left w:val="double" w:sz="2" w:space="0" w:color="006500"/>
          <w:bottom w:val="double" w:sz="2" w:space="12" w:color="006500"/>
          <w:right w:val="double" w:sz="2" w:space="0" w:color="006500"/>
        </w:pBdr>
        <w:kinsoku w:val="0"/>
        <w:overflowPunct w:val="0"/>
        <w:autoSpaceDE/>
        <w:autoSpaceDN/>
        <w:adjustRightInd/>
        <w:ind w:right="255"/>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lastRenderedPageBreak/>
        <w:t>PRESENTAZIONE DELLE DOMANDE</w:t>
      </w:r>
      <w:r w:rsidR="00D50CEC">
        <w:rPr>
          <w:rFonts w:ascii="Verdana" w:hAnsi="Verdana" w:cs="Verdana"/>
          <w:b/>
          <w:bCs/>
          <w:color w:val="006500"/>
          <w:sz w:val="28"/>
          <w:szCs w:val="28"/>
        </w:rPr>
        <w:t xml:space="preserve"> </w:t>
      </w:r>
      <w:r w:rsidR="00D50CEC" w:rsidRPr="00B5151E">
        <w:rPr>
          <w:rFonts w:ascii="Verdana" w:hAnsi="Verdana" w:cs="Verdana"/>
          <w:b/>
          <w:bCs/>
          <w:color w:val="006500"/>
          <w:sz w:val="28"/>
          <w:szCs w:val="28"/>
        </w:rPr>
        <w:t>PERS. DOCENTE EDUCATIVO ED ATA</w:t>
      </w:r>
    </w:p>
    <w:p w14:paraId="4BFB100C" w14:textId="77777777" w:rsidR="00826FC5" w:rsidRDefault="00826FC5" w:rsidP="00826FC5">
      <w:pPr>
        <w:kinsoku w:val="0"/>
        <w:overflowPunct w:val="0"/>
        <w:autoSpaceDE/>
        <w:autoSpaceDN/>
        <w:adjustRightInd/>
        <w:ind w:right="289"/>
        <w:jc w:val="both"/>
        <w:textAlignment w:val="baseline"/>
        <w:rPr>
          <w:rFonts w:ascii="Verdana" w:hAnsi="Verdana" w:cs="Verdana"/>
          <w:sz w:val="24"/>
          <w:szCs w:val="24"/>
        </w:rPr>
      </w:pPr>
    </w:p>
    <w:p w14:paraId="79A385EE" w14:textId="77777777" w:rsidR="00826FC5" w:rsidRPr="00826FC5" w:rsidRDefault="00826FC5" w:rsidP="00826FC5">
      <w:pPr>
        <w:kinsoku w:val="0"/>
        <w:overflowPunct w:val="0"/>
        <w:autoSpaceDE/>
        <w:autoSpaceDN/>
        <w:adjustRightInd/>
        <w:ind w:right="289"/>
        <w:jc w:val="both"/>
        <w:textAlignment w:val="baseline"/>
        <w:rPr>
          <w:rFonts w:ascii="Verdana" w:hAnsi="Verdana" w:cs="Verdana"/>
          <w:b/>
          <w:color w:val="006500"/>
          <w:sz w:val="24"/>
          <w:szCs w:val="24"/>
        </w:rPr>
      </w:pPr>
      <w:r w:rsidRPr="00826FC5">
        <w:rPr>
          <w:rFonts w:ascii="Verdana" w:hAnsi="Verdana" w:cs="Verdana"/>
          <w:b/>
          <w:color w:val="006500"/>
          <w:sz w:val="24"/>
          <w:szCs w:val="24"/>
        </w:rPr>
        <w:t>Presentazione della domanda di cessazione al MIUR</w:t>
      </w:r>
    </w:p>
    <w:p w14:paraId="1155F90B" w14:textId="77777777" w:rsidR="00F46AF6" w:rsidRDefault="00F46AF6" w:rsidP="00826FC5">
      <w:pPr>
        <w:kinsoku w:val="0"/>
        <w:overflowPunct w:val="0"/>
        <w:autoSpaceDE/>
        <w:autoSpaceDN/>
        <w:adjustRightInd/>
        <w:ind w:right="289"/>
        <w:jc w:val="both"/>
        <w:textAlignment w:val="baseline"/>
        <w:rPr>
          <w:rFonts w:ascii="Verdana" w:hAnsi="Verdana" w:cs="Verdana"/>
          <w:sz w:val="24"/>
          <w:szCs w:val="24"/>
        </w:rPr>
      </w:pPr>
      <w:r>
        <w:rPr>
          <w:rFonts w:ascii="Verdana" w:hAnsi="Verdana" w:cs="Verdana"/>
          <w:sz w:val="24"/>
          <w:szCs w:val="24"/>
        </w:rPr>
        <w:t xml:space="preserve">Le domande di </w:t>
      </w:r>
      <w:r w:rsidRPr="00546661">
        <w:rPr>
          <w:rFonts w:ascii="Verdana" w:hAnsi="Verdana" w:cs="Verdana"/>
          <w:b/>
          <w:sz w:val="24"/>
          <w:szCs w:val="24"/>
        </w:rPr>
        <w:t>cessazione dal servizio e le revoche</w:t>
      </w:r>
      <w:r>
        <w:rPr>
          <w:rFonts w:ascii="Verdana" w:hAnsi="Verdana" w:cs="Verdana"/>
          <w:sz w:val="24"/>
          <w:szCs w:val="24"/>
        </w:rPr>
        <w:t xml:space="preserve"> delle stesse devono essere presentate, sempre entro il termine del 12/12/2018, secondo le seguenti modalità:</w:t>
      </w:r>
    </w:p>
    <w:p w14:paraId="2A3FDEF5" w14:textId="77777777" w:rsidR="00F46AF6" w:rsidRPr="00546661" w:rsidRDefault="00546661" w:rsidP="00826FC5">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sidRPr="00546661">
        <w:rPr>
          <w:rFonts w:ascii="Verdana" w:hAnsi="Verdana" w:cs="Verdana"/>
          <w:sz w:val="24"/>
          <w:szCs w:val="24"/>
        </w:rPr>
        <w:t xml:space="preserve">per il </w:t>
      </w:r>
      <w:r w:rsidR="00F46AF6" w:rsidRPr="00546661">
        <w:rPr>
          <w:rFonts w:ascii="Verdana" w:hAnsi="Verdana" w:cs="Verdana"/>
          <w:b/>
          <w:sz w:val="24"/>
          <w:szCs w:val="24"/>
        </w:rPr>
        <w:t xml:space="preserve">personale docente </w:t>
      </w:r>
      <w:r w:rsidR="00F46AF6" w:rsidRPr="00546661">
        <w:rPr>
          <w:rFonts w:ascii="Verdana" w:hAnsi="Verdana" w:cs="Verdana"/>
          <w:sz w:val="24"/>
          <w:szCs w:val="24"/>
        </w:rPr>
        <w:t xml:space="preserve">(compresi gli insegnanti di Religione Cattolica), </w:t>
      </w:r>
      <w:r w:rsidRPr="00546661">
        <w:rPr>
          <w:rFonts w:ascii="Verdana" w:hAnsi="Verdana" w:cs="Verdana"/>
          <w:b/>
          <w:sz w:val="24"/>
          <w:szCs w:val="24"/>
        </w:rPr>
        <w:t>educativo</w:t>
      </w:r>
      <w:r w:rsidRPr="00546661">
        <w:rPr>
          <w:rFonts w:ascii="Verdana" w:hAnsi="Verdana" w:cs="Verdana"/>
          <w:sz w:val="24"/>
          <w:szCs w:val="24"/>
        </w:rPr>
        <w:t xml:space="preserve"> ed </w:t>
      </w:r>
      <w:r w:rsidRPr="00546661">
        <w:rPr>
          <w:rFonts w:ascii="Verdana" w:hAnsi="Verdana" w:cs="Verdana"/>
          <w:b/>
          <w:sz w:val="24"/>
          <w:szCs w:val="24"/>
        </w:rPr>
        <w:t>ATA</w:t>
      </w:r>
      <w:r w:rsidRPr="00546661">
        <w:rPr>
          <w:rFonts w:ascii="Verdana" w:hAnsi="Verdana" w:cs="Verdana"/>
          <w:sz w:val="24"/>
          <w:szCs w:val="24"/>
        </w:rPr>
        <w:t xml:space="preserve"> di ruolo </w:t>
      </w:r>
      <w:r w:rsidRPr="00546661">
        <w:rPr>
          <w:rFonts w:ascii="Verdana" w:hAnsi="Verdana" w:cs="Verdana"/>
          <w:b/>
          <w:sz w:val="24"/>
          <w:szCs w:val="24"/>
        </w:rPr>
        <w:t>esclusivamente tramite</w:t>
      </w:r>
      <w:r w:rsidRPr="00546661">
        <w:rPr>
          <w:rFonts w:ascii="Verdana" w:hAnsi="Verdana" w:cs="Verdana"/>
          <w:sz w:val="24"/>
          <w:szCs w:val="24"/>
        </w:rPr>
        <w:t xml:space="preserve"> la apposita funzione presente in </w:t>
      </w:r>
      <w:r w:rsidRPr="00546661">
        <w:rPr>
          <w:rFonts w:ascii="Verdana" w:hAnsi="Verdana" w:cs="Verdana"/>
          <w:b/>
          <w:sz w:val="24"/>
          <w:szCs w:val="24"/>
        </w:rPr>
        <w:t>POLIS</w:t>
      </w:r>
      <w:r w:rsidRPr="00546661">
        <w:rPr>
          <w:rFonts w:ascii="Verdana" w:hAnsi="Verdana" w:cs="Verdana"/>
          <w:sz w:val="24"/>
          <w:szCs w:val="24"/>
        </w:rPr>
        <w:t xml:space="preserve"> (istanze on line);</w:t>
      </w:r>
    </w:p>
    <w:p w14:paraId="6F592D2D" w14:textId="77777777" w:rsidR="00546661" w:rsidRPr="00546661" w:rsidRDefault="00546661" w:rsidP="00826FC5">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sidRPr="00546661">
        <w:rPr>
          <w:rFonts w:ascii="Verdana" w:hAnsi="Verdana" w:cs="Verdana"/>
          <w:sz w:val="24"/>
          <w:szCs w:val="24"/>
        </w:rPr>
        <w:t xml:space="preserve">per il personale delle province di </w:t>
      </w:r>
      <w:r w:rsidRPr="00546661">
        <w:rPr>
          <w:rFonts w:ascii="Verdana" w:hAnsi="Verdana" w:cs="Verdana"/>
          <w:b/>
          <w:sz w:val="24"/>
          <w:szCs w:val="24"/>
        </w:rPr>
        <w:t>Trento, Bolzano ed Aosta</w:t>
      </w:r>
      <w:r w:rsidRPr="00546661">
        <w:rPr>
          <w:rFonts w:ascii="Verdana" w:hAnsi="Verdana" w:cs="Verdana"/>
          <w:sz w:val="24"/>
          <w:szCs w:val="24"/>
        </w:rPr>
        <w:t xml:space="preserve"> in formato cartaceo direttamente alla sede scolastica di servizio/titolarità, che provvederà ad inoltrarle al competente Ufficio Territoriale;</w:t>
      </w:r>
    </w:p>
    <w:p w14:paraId="4B26FED3" w14:textId="77777777" w:rsidR="00546661" w:rsidRPr="00546661" w:rsidRDefault="00546661" w:rsidP="00826FC5">
      <w:pPr>
        <w:pStyle w:val="Paragrafoelenco"/>
        <w:numPr>
          <w:ilvl w:val="0"/>
          <w:numId w:val="17"/>
        </w:numPr>
        <w:kinsoku w:val="0"/>
        <w:overflowPunct w:val="0"/>
        <w:autoSpaceDE/>
        <w:autoSpaceDN/>
        <w:adjustRightInd/>
        <w:ind w:right="289"/>
        <w:jc w:val="both"/>
        <w:textAlignment w:val="baseline"/>
        <w:rPr>
          <w:rFonts w:ascii="Verdana" w:hAnsi="Verdana" w:cs="Verdana"/>
          <w:sz w:val="24"/>
          <w:szCs w:val="24"/>
        </w:rPr>
      </w:pPr>
      <w:r w:rsidRPr="00546661">
        <w:rPr>
          <w:rFonts w:ascii="Verdana" w:hAnsi="Verdana" w:cs="Verdana"/>
          <w:sz w:val="24"/>
          <w:szCs w:val="24"/>
        </w:rPr>
        <w:t xml:space="preserve">per il </w:t>
      </w:r>
      <w:r w:rsidRPr="00546661">
        <w:rPr>
          <w:rFonts w:ascii="Verdana" w:hAnsi="Verdana" w:cs="Verdana"/>
          <w:b/>
          <w:sz w:val="24"/>
          <w:szCs w:val="24"/>
        </w:rPr>
        <w:t>personale all’estero</w:t>
      </w:r>
      <w:r w:rsidRPr="00546661">
        <w:rPr>
          <w:rFonts w:ascii="Verdana" w:hAnsi="Verdana" w:cs="Verdana"/>
          <w:sz w:val="24"/>
          <w:szCs w:val="24"/>
        </w:rPr>
        <w:t xml:space="preserve"> è prevista la possibilità di inoltro sia via web (procedura POLIS) che in formato cartaceo.</w:t>
      </w:r>
    </w:p>
    <w:p w14:paraId="320AB8A6" w14:textId="77777777" w:rsidR="00546661" w:rsidRDefault="00546661" w:rsidP="00826FC5">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 xml:space="preserve">Le domande di </w:t>
      </w:r>
      <w:r w:rsidRPr="00546661">
        <w:rPr>
          <w:rFonts w:ascii="Verdana" w:hAnsi="Verdana" w:cs="Verdana"/>
          <w:b/>
          <w:sz w:val="24"/>
          <w:szCs w:val="24"/>
        </w:rPr>
        <w:t>trattenimento in servizio</w:t>
      </w:r>
      <w:r>
        <w:rPr>
          <w:rFonts w:ascii="Verdana" w:hAnsi="Verdana" w:cs="Verdana"/>
          <w:sz w:val="24"/>
          <w:szCs w:val="24"/>
        </w:rPr>
        <w:t>, sia per il personale impegnato in progetti didattici internazionali che per il raggiungimento del minimo contributivo, continuano ad essere presentate in forma cartacea entro il termine del 12/12/2018.</w:t>
      </w:r>
    </w:p>
    <w:p w14:paraId="605A8388" w14:textId="77777777" w:rsidR="00826FC5" w:rsidRDefault="00826FC5" w:rsidP="00826FC5">
      <w:pPr>
        <w:kinsoku w:val="0"/>
        <w:overflowPunct w:val="0"/>
        <w:autoSpaceDE/>
        <w:autoSpaceDN/>
        <w:adjustRightInd/>
        <w:spacing w:before="240"/>
        <w:ind w:right="289"/>
        <w:jc w:val="both"/>
        <w:textAlignment w:val="baseline"/>
        <w:rPr>
          <w:rFonts w:ascii="Verdana" w:hAnsi="Verdana" w:cs="Verdana"/>
          <w:sz w:val="24"/>
          <w:szCs w:val="24"/>
        </w:rPr>
      </w:pPr>
    </w:p>
    <w:p w14:paraId="0B74E056" w14:textId="77777777" w:rsidR="00826FC5" w:rsidRPr="00826FC5" w:rsidRDefault="00826FC5" w:rsidP="00826FC5">
      <w:pPr>
        <w:kinsoku w:val="0"/>
        <w:overflowPunct w:val="0"/>
        <w:autoSpaceDE/>
        <w:autoSpaceDN/>
        <w:adjustRightInd/>
        <w:ind w:right="289"/>
        <w:jc w:val="both"/>
        <w:textAlignment w:val="baseline"/>
        <w:rPr>
          <w:rFonts w:ascii="Verdana" w:hAnsi="Verdana" w:cs="Verdana"/>
          <w:b/>
          <w:color w:val="006500"/>
          <w:sz w:val="24"/>
          <w:szCs w:val="24"/>
        </w:rPr>
      </w:pPr>
      <w:r w:rsidRPr="00826FC5">
        <w:rPr>
          <w:rFonts w:ascii="Verdana" w:hAnsi="Verdana" w:cs="Verdana"/>
          <w:b/>
          <w:color w:val="006500"/>
          <w:sz w:val="24"/>
          <w:szCs w:val="24"/>
        </w:rPr>
        <w:t>Presentazione delle domande di pensione all’INPS</w:t>
      </w:r>
    </w:p>
    <w:p w14:paraId="1DCEF43F" w14:textId="77777777" w:rsidR="00826FC5" w:rsidRDefault="00826FC5" w:rsidP="00826FC5">
      <w:pPr>
        <w:kinsoku w:val="0"/>
        <w:overflowPunct w:val="0"/>
        <w:autoSpaceDE/>
        <w:autoSpaceDN/>
        <w:adjustRightInd/>
        <w:ind w:right="289"/>
        <w:jc w:val="both"/>
        <w:textAlignment w:val="baseline"/>
        <w:rPr>
          <w:rFonts w:ascii="Verdana" w:hAnsi="Verdana" w:cs="Verdana"/>
          <w:sz w:val="24"/>
          <w:szCs w:val="24"/>
        </w:rPr>
      </w:pPr>
      <w:r w:rsidRPr="001401F8">
        <w:rPr>
          <w:rFonts w:ascii="Verdana" w:hAnsi="Verdana" w:cs="Verdana"/>
          <w:sz w:val="24"/>
          <w:szCs w:val="24"/>
        </w:rPr>
        <w:t xml:space="preserve">Oltre alla domanda di cessazione dal servizio </w:t>
      </w:r>
      <w:r w:rsidRPr="00826FC5">
        <w:rPr>
          <w:rFonts w:ascii="Verdana" w:hAnsi="Verdana" w:cs="Verdana"/>
          <w:b/>
          <w:bCs/>
          <w:sz w:val="24"/>
          <w:szCs w:val="24"/>
        </w:rPr>
        <w:t>deve essere presentata direttamente dagli interessati la domanda di pensione all’INPS.</w:t>
      </w:r>
    </w:p>
    <w:p w14:paraId="277CE6C9" w14:textId="77777777" w:rsidR="00546661" w:rsidRDefault="00546661" w:rsidP="00826FC5">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Le domande devono essere inviate direttamente all’Ente Previdenziale, esclusivamente attraverso le seguenti modalità:</w:t>
      </w:r>
    </w:p>
    <w:p w14:paraId="7DAE74F2" w14:textId="77777777" w:rsidR="00546661" w:rsidRPr="00826FC5" w:rsidRDefault="00546661" w:rsidP="00826FC5">
      <w:pPr>
        <w:pStyle w:val="Paragrafoelenco"/>
        <w:numPr>
          <w:ilvl w:val="0"/>
          <w:numId w:val="19"/>
        </w:numPr>
        <w:kinsoku w:val="0"/>
        <w:overflowPunct w:val="0"/>
        <w:autoSpaceDE/>
        <w:autoSpaceDN/>
        <w:adjustRightInd/>
        <w:ind w:right="289"/>
        <w:jc w:val="both"/>
        <w:textAlignment w:val="baseline"/>
        <w:rPr>
          <w:rFonts w:ascii="Verdana" w:hAnsi="Verdana" w:cs="Verdana"/>
          <w:sz w:val="24"/>
          <w:szCs w:val="24"/>
        </w:rPr>
      </w:pPr>
      <w:r w:rsidRPr="00826FC5">
        <w:rPr>
          <w:rFonts w:ascii="Verdana" w:hAnsi="Verdana" w:cs="Verdana"/>
          <w:sz w:val="24"/>
          <w:szCs w:val="24"/>
        </w:rPr>
        <w:t>presentazione della domanda on-line accedendo al sito dell’Istituto previdenziale, previa registrazione;</w:t>
      </w:r>
    </w:p>
    <w:p w14:paraId="28C97681" w14:textId="77777777" w:rsidR="00546661" w:rsidRPr="00826FC5" w:rsidRDefault="00546661" w:rsidP="00826FC5">
      <w:pPr>
        <w:pStyle w:val="Paragrafoelenco"/>
        <w:numPr>
          <w:ilvl w:val="0"/>
          <w:numId w:val="19"/>
        </w:numPr>
        <w:kinsoku w:val="0"/>
        <w:overflowPunct w:val="0"/>
        <w:autoSpaceDE/>
        <w:autoSpaceDN/>
        <w:adjustRightInd/>
        <w:ind w:right="289"/>
        <w:jc w:val="both"/>
        <w:textAlignment w:val="baseline"/>
        <w:rPr>
          <w:rFonts w:ascii="Verdana" w:hAnsi="Verdana" w:cs="Verdana"/>
          <w:sz w:val="24"/>
          <w:szCs w:val="24"/>
        </w:rPr>
      </w:pPr>
      <w:r w:rsidRPr="00826FC5">
        <w:rPr>
          <w:rFonts w:ascii="Verdana" w:hAnsi="Verdana" w:cs="Verdana"/>
          <w:sz w:val="24"/>
          <w:szCs w:val="24"/>
        </w:rPr>
        <w:t xml:space="preserve">presentazione della domanda tramite </w:t>
      </w:r>
      <w:proofErr w:type="spellStart"/>
      <w:r w:rsidRPr="00826FC5">
        <w:rPr>
          <w:rFonts w:ascii="Verdana" w:hAnsi="Verdana" w:cs="Verdana"/>
          <w:sz w:val="24"/>
          <w:szCs w:val="24"/>
        </w:rPr>
        <w:t>Contact</w:t>
      </w:r>
      <w:proofErr w:type="spellEnd"/>
      <w:r w:rsidRPr="00826FC5">
        <w:rPr>
          <w:rFonts w:ascii="Verdana" w:hAnsi="Verdana" w:cs="Verdana"/>
          <w:sz w:val="24"/>
          <w:szCs w:val="24"/>
        </w:rPr>
        <w:t xml:space="preserve"> Center Integrato (al nr.803.164);</w:t>
      </w:r>
    </w:p>
    <w:p w14:paraId="53D3FFD0" w14:textId="77777777" w:rsidR="00546661" w:rsidRPr="00826FC5" w:rsidRDefault="00546661" w:rsidP="00826FC5">
      <w:pPr>
        <w:pStyle w:val="Paragrafoelenco"/>
        <w:numPr>
          <w:ilvl w:val="0"/>
          <w:numId w:val="19"/>
        </w:numPr>
        <w:kinsoku w:val="0"/>
        <w:overflowPunct w:val="0"/>
        <w:autoSpaceDE/>
        <w:autoSpaceDN/>
        <w:adjustRightInd/>
        <w:ind w:right="289"/>
        <w:jc w:val="both"/>
        <w:textAlignment w:val="baseline"/>
        <w:rPr>
          <w:rFonts w:ascii="Verdana" w:hAnsi="Verdana" w:cs="Verdana"/>
          <w:sz w:val="24"/>
          <w:szCs w:val="24"/>
        </w:rPr>
      </w:pPr>
      <w:r w:rsidRPr="00826FC5">
        <w:rPr>
          <w:rFonts w:ascii="Verdana" w:hAnsi="Verdana" w:cs="Verdana"/>
          <w:sz w:val="24"/>
          <w:szCs w:val="24"/>
        </w:rPr>
        <w:t>presentazione telematica della domanda attraverso l’assistenza gratuita del patronato (INAS).</w:t>
      </w:r>
    </w:p>
    <w:p w14:paraId="0709BD4F" w14:textId="77777777" w:rsidR="00546661" w:rsidRDefault="00826FC5" w:rsidP="00826FC5">
      <w:pPr>
        <w:kinsoku w:val="0"/>
        <w:overflowPunct w:val="0"/>
        <w:autoSpaceDE/>
        <w:autoSpaceDN/>
        <w:adjustRightInd/>
        <w:spacing w:before="240"/>
        <w:ind w:right="289"/>
        <w:jc w:val="both"/>
        <w:textAlignment w:val="baseline"/>
        <w:rPr>
          <w:rFonts w:ascii="Verdana" w:hAnsi="Verdana" w:cs="Verdana"/>
          <w:sz w:val="24"/>
          <w:szCs w:val="24"/>
        </w:rPr>
      </w:pPr>
      <w:r>
        <w:rPr>
          <w:rFonts w:ascii="Verdana" w:hAnsi="Verdana" w:cs="Verdana"/>
          <w:sz w:val="24"/>
          <w:szCs w:val="24"/>
        </w:rPr>
        <w:t xml:space="preserve">N.B.: Le modalità sopra indicate (on-line con accesso al sito dell’Istituto Previdenziale, </w:t>
      </w:r>
      <w:proofErr w:type="spellStart"/>
      <w:r>
        <w:rPr>
          <w:rFonts w:ascii="Verdana" w:hAnsi="Verdana" w:cs="Verdana"/>
          <w:sz w:val="24"/>
          <w:szCs w:val="24"/>
        </w:rPr>
        <w:t>contact</w:t>
      </w:r>
      <w:proofErr w:type="spellEnd"/>
      <w:r>
        <w:rPr>
          <w:rFonts w:ascii="Verdana" w:hAnsi="Verdana" w:cs="Verdana"/>
          <w:sz w:val="24"/>
          <w:szCs w:val="24"/>
        </w:rPr>
        <w:t xml:space="preserve"> center, assistenza del patronato) saranno le uniche ritenute valide ai fini dell’accesso alla prestazione pensionistica.  Nel caso in cui la domanda sia presentata in forma diversa da quella telematica (nei casi in cui tale modalità di presentazione è esclusiva), non sarà presa in considerazione fino a quando l’interessato non provveda all’inoltro secondo le modalità richieste.</w:t>
      </w:r>
    </w:p>
    <w:p w14:paraId="1BB04503" w14:textId="77777777" w:rsidR="001401F8" w:rsidRPr="00826FC5" w:rsidRDefault="001401F8" w:rsidP="00826FC5">
      <w:pPr>
        <w:kinsoku w:val="0"/>
        <w:overflowPunct w:val="0"/>
        <w:autoSpaceDE/>
        <w:autoSpaceDN/>
        <w:adjustRightInd/>
        <w:spacing w:before="240" w:line="268" w:lineRule="exact"/>
        <w:ind w:right="288"/>
        <w:jc w:val="both"/>
        <w:textAlignment w:val="baseline"/>
        <w:rPr>
          <w:rFonts w:ascii="Verdana" w:hAnsi="Verdana" w:cs="Verdana"/>
          <w:b/>
          <w:sz w:val="24"/>
          <w:szCs w:val="24"/>
        </w:rPr>
      </w:pPr>
      <w:r w:rsidRPr="00826FC5">
        <w:rPr>
          <w:rFonts w:ascii="Verdana" w:hAnsi="Verdana" w:cs="Verdana"/>
          <w:b/>
          <w:sz w:val="24"/>
          <w:szCs w:val="24"/>
        </w:rPr>
        <w:t>Tutte le predette domande valgono, per gli effetti, dal 1° settembre 2019.</w:t>
      </w:r>
    </w:p>
    <w:p w14:paraId="5454383D" w14:textId="77777777" w:rsidR="001401F8" w:rsidRDefault="001401F8" w:rsidP="001401F8">
      <w:pPr>
        <w:kinsoku w:val="0"/>
        <w:overflowPunct w:val="0"/>
        <w:autoSpaceDE/>
        <w:autoSpaceDN/>
        <w:adjustRightInd/>
        <w:spacing w:before="118" w:line="268" w:lineRule="exact"/>
        <w:ind w:left="504" w:right="288"/>
        <w:jc w:val="both"/>
        <w:textAlignment w:val="baseline"/>
        <w:rPr>
          <w:rFonts w:ascii="Verdana" w:hAnsi="Verdana" w:cs="Verdana"/>
          <w:sz w:val="24"/>
          <w:szCs w:val="24"/>
        </w:rPr>
      </w:pPr>
    </w:p>
    <w:p w14:paraId="3DFE662F" w14:textId="77777777" w:rsidR="00D50CEC" w:rsidRPr="001401F8" w:rsidRDefault="00D50CEC" w:rsidP="001401F8">
      <w:pPr>
        <w:kinsoku w:val="0"/>
        <w:overflowPunct w:val="0"/>
        <w:autoSpaceDE/>
        <w:autoSpaceDN/>
        <w:adjustRightInd/>
        <w:spacing w:before="118" w:line="268" w:lineRule="exact"/>
        <w:ind w:left="504" w:right="288"/>
        <w:jc w:val="both"/>
        <w:textAlignment w:val="baseline"/>
        <w:rPr>
          <w:rFonts w:ascii="Verdana" w:hAnsi="Verdana" w:cs="Verdana"/>
          <w:sz w:val="24"/>
          <w:szCs w:val="24"/>
        </w:rPr>
      </w:pPr>
    </w:p>
    <w:tbl>
      <w:tblPr>
        <w:tblW w:w="0" w:type="auto"/>
        <w:tblLayout w:type="fixed"/>
        <w:tblCellMar>
          <w:left w:w="0" w:type="dxa"/>
          <w:right w:w="0" w:type="dxa"/>
        </w:tblCellMar>
        <w:tblLook w:val="0000" w:firstRow="0" w:lastRow="0" w:firstColumn="0" w:lastColumn="0" w:noHBand="0" w:noVBand="0"/>
      </w:tblPr>
      <w:tblGrid>
        <w:gridCol w:w="1003"/>
        <w:gridCol w:w="9069"/>
      </w:tblGrid>
      <w:tr w:rsidR="00FE298D" w:rsidRPr="00F3300B" w14:paraId="69B89565" w14:textId="77777777">
        <w:trPr>
          <w:trHeight w:hRule="exact" w:val="336"/>
        </w:trPr>
        <w:tc>
          <w:tcPr>
            <w:tcW w:w="1003" w:type="dxa"/>
            <w:tcBorders>
              <w:top w:val="nil"/>
              <w:left w:val="nil"/>
              <w:bottom w:val="nil"/>
              <w:right w:val="nil"/>
            </w:tcBorders>
          </w:tcPr>
          <w:p w14:paraId="63A2F3BC" w14:textId="77777777" w:rsidR="00FE298D" w:rsidRPr="00F3300B" w:rsidRDefault="00D94770">
            <w:pPr>
              <w:kinsoku w:val="0"/>
              <w:overflowPunct w:val="0"/>
              <w:autoSpaceDE/>
              <w:autoSpaceDN/>
              <w:adjustRightInd/>
              <w:spacing w:before="17" w:after="31"/>
              <w:ind w:left="149"/>
              <w:jc w:val="right"/>
              <w:textAlignment w:val="baseline"/>
              <w:rPr>
                <w:sz w:val="24"/>
                <w:szCs w:val="24"/>
              </w:rPr>
            </w:pPr>
            <w:r>
              <w:rPr>
                <w:noProof/>
              </w:rPr>
              <w:lastRenderedPageBreak/>
              <mc:AlternateContent>
                <mc:Choice Requires="wps">
                  <w:drawing>
                    <wp:anchor distT="0" distB="0" distL="0" distR="0" simplePos="0" relativeHeight="251657216" behindDoc="0" locked="0" layoutInCell="0" allowOverlap="1" wp14:anchorId="7415571B" wp14:editId="71BBADE7">
                      <wp:simplePos x="0" y="0"/>
                      <wp:positionH relativeFrom="page">
                        <wp:posOffset>640080</wp:posOffset>
                      </wp:positionH>
                      <wp:positionV relativeFrom="page">
                        <wp:posOffset>10089515</wp:posOffset>
                      </wp:positionV>
                      <wp:extent cx="6395720" cy="17526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C6D54" w14:textId="77777777" w:rsidR="00FE298D" w:rsidRDefault="00FE298D" w:rsidP="00824160">
                                  <w:pPr>
                                    <w:tabs>
                                      <w:tab w:val="left" w:pos="2736"/>
                                    </w:tabs>
                                    <w:kinsoku w:val="0"/>
                                    <w:overflowPunct w:val="0"/>
                                    <w:autoSpaceDE/>
                                    <w:autoSpaceDN/>
                                    <w:adjustRightInd/>
                                    <w:spacing w:after="28" w:line="239" w:lineRule="exact"/>
                                    <w:ind w:left="144"/>
                                    <w:textAlignment w:val="baseline"/>
                                    <w:rPr>
                                      <w:rFonts w:ascii="Verdana" w:hAnsi="Verdana" w:cs="Verdana"/>
                                      <w:b/>
                                      <w:bCs/>
                                      <w:i/>
                                      <w:iCs/>
                                      <w:spacing w:val="2"/>
                                      <w:sz w:val="16"/>
                                      <w:szCs w:val="16"/>
                                    </w:rPr>
                                  </w:pPr>
                                  <w:r>
                                    <w:rPr>
                                      <w:rFonts w:ascii="Verdana" w:hAnsi="Verdana" w:cs="Verdana"/>
                                      <w:spacing w:val="2"/>
                                    </w:rPr>
                                    <w:t>2</w:t>
                                  </w:r>
                                  <w:r>
                                    <w:rPr>
                                      <w:rFonts w:ascii="Verdana" w:hAnsi="Verdana" w:cs="Verdana"/>
                                      <w:spacing w:val="2"/>
                                    </w:rPr>
                                    <w:tab/>
                                  </w:r>
                                  <w:r>
                                    <w:rPr>
                                      <w:rFonts w:ascii="Verdana" w:hAnsi="Verdana" w:cs="Verdana"/>
                                      <w:b/>
                                      <w:bCs/>
                                      <w:i/>
                                      <w:iCs/>
                                      <w:spacing w:val="2"/>
                                      <w:sz w:val="16"/>
                                      <w:szCs w:val="16"/>
                                    </w:rPr>
                                    <w:t xml:space="preserve">Segreteria Nazionale Cisl Scuola – Ufficio sindacale e legale </w:t>
                                  </w:r>
                                  <w:r w:rsidR="00824160">
                                    <w:rPr>
                                      <w:rFonts w:ascii="Verdana" w:hAnsi="Verdana" w:cs="Verdana"/>
                                      <w:b/>
                                      <w:bCs/>
                                      <w:i/>
                                      <w:iCs/>
                                      <w:spacing w:val="2"/>
                                      <w:sz w:val="16"/>
                                      <w:szCs w:val="16"/>
                                    </w:rPr>
                                    <w:t>–</w:t>
                                  </w:r>
                                  <w:r>
                                    <w:rPr>
                                      <w:rFonts w:ascii="Verdana" w:hAnsi="Verdana" w:cs="Verdana"/>
                                      <w:b/>
                                      <w:bCs/>
                                      <w:i/>
                                      <w:iCs/>
                                      <w:spacing w:val="2"/>
                                      <w:sz w:val="16"/>
                                      <w:szCs w:val="16"/>
                                    </w:rPr>
                                    <w:t xml:space="preserve"> </w:t>
                                  </w:r>
                                  <w:r w:rsidR="00824160">
                                    <w:rPr>
                                      <w:rFonts w:ascii="Verdana" w:hAnsi="Verdana" w:cs="Verdana"/>
                                      <w:b/>
                                      <w:bCs/>
                                      <w:i/>
                                      <w:iCs/>
                                      <w:spacing w:val="2"/>
                                      <w:sz w:val="16"/>
                                      <w:szCs w:val="16"/>
                                    </w:rPr>
                                    <w:t>novembre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50.4pt;margin-top:794.45pt;width:503.6pt;height:13.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" o:allowincell="f" stroked="f">
                      <v:fill opacity="0"/>
                      <v:textbox inset="0,0,0,0">
                        <w:txbxContent>
                          <w:p w:rsidR="00FE298D" w:rsidRDefault="00FE298D" w:rsidP="00824160">
                            <w:pPr>
                              <w:tabs>
                                <w:tab w:val="left" w:pos="2736"/>
                              </w:tabs>
                              <w:kinsoku w:val="0"/>
                              <w:overflowPunct w:val="0"/>
                              <w:autoSpaceDE/>
                              <w:autoSpaceDN/>
                              <w:adjustRightInd/>
                              <w:spacing w:after="28" w:line="239" w:lineRule="exact"/>
                              <w:ind w:left="144"/>
                              <w:textAlignment w:val="baseline"/>
                              <w:rPr>
                                <w:rFonts w:ascii="Verdana" w:hAnsi="Verdana" w:cs="Verdana"/>
                                <w:b/>
                                <w:bCs/>
                                <w:i/>
                                <w:iCs/>
                                <w:spacing w:val="2"/>
                                <w:sz w:val="16"/>
                                <w:szCs w:val="16"/>
                              </w:rPr>
                            </w:pPr>
                            <w:r>
                              <w:rPr>
                                <w:rFonts w:ascii="Verdana" w:hAnsi="Verdana" w:cs="Verdana"/>
                                <w:spacing w:val="2"/>
                              </w:rPr>
                              <w:t>2</w:t>
                            </w:r>
                            <w:r>
                              <w:rPr>
                                <w:rFonts w:ascii="Verdana" w:hAnsi="Verdana" w:cs="Verdana"/>
                                <w:spacing w:val="2"/>
                              </w:rPr>
                              <w:tab/>
                            </w:r>
                            <w:r>
                              <w:rPr>
                                <w:rFonts w:ascii="Verdana" w:hAnsi="Verdana" w:cs="Verdana"/>
                                <w:b/>
                                <w:bCs/>
                                <w:i/>
                                <w:iCs/>
                                <w:spacing w:val="2"/>
                                <w:sz w:val="16"/>
                                <w:szCs w:val="16"/>
                              </w:rPr>
                              <w:t xml:space="preserve">Segreteria Nazionale Cisl Scuola – Ufficio sindacale e legale </w:t>
                            </w:r>
                            <w:r w:rsidR="00824160">
                              <w:rPr>
                                <w:rFonts w:ascii="Verdana" w:hAnsi="Verdana" w:cs="Verdana"/>
                                <w:b/>
                                <w:bCs/>
                                <w:i/>
                                <w:iCs/>
                                <w:spacing w:val="2"/>
                                <w:sz w:val="16"/>
                                <w:szCs w:val="16"/>
                              </w:rPr>
                              <w:t>–</w:t>
                            </w:r>
                            <w:r>
                              <w:rPr>
                                <w:rFonts w:ascii="Verdana" w:hAnsi="Verdana" w:cs="Verdana"/>
                                <w:b/>
                                <w:bCs/>
                                <w:i/>
                                <w:iCs/>
                                <w:spacing w:val="2"/>
                                <w:sz w:val="16"/>
                                <w:szCs w:val="16"/>
                              </w:rPr>
                              <w:t xml:space="preserve"> </w:t>
                            </w:r>
                            <w:r w:rsidR="00824160">
                              <w:rPr>
                                <w:rFonts w:ascii="Verdana" w:hAnsi="Verdana" w:cs="Verdana"/>
                                <w:b/>
                                <w:bCs/>
                                <w:i/>
                                <w:iCs/>
                                <w:spacing w:val="2"/>
                                <w:sz w:val="16"/>
                                <w:szCs w:val="16"/>
                              </w:rPr>
                              <w:t>novembre 2017</w:t>
                            </w:r>
                          </w:p>
                        </w:txbxContent>
                      </v:textbox>
                      <w10:wrap type="square" anchorx="page" anchory="page"/>
                    </v:shape>
                  </w:pict>
                </mc:Fallback>
              </mc:AlternateContent>
            </w:r>
          </w:p>
        </w:tc>
        <w:tc>
          <w:tcPr>
            <w:tcW w:w="9069" w:type="dxa"/>
            <w:tcBorders>
              <w:top w:val="nil"/>
              <w:left w:val="nil"/>
              <w:bottom w:val="nil"/>
              <w:right w:val="nil"/>
            </w:tcBorders>
            <w:vAlign w:val="center"/>
          </w:tcPr>
          <w:p w14:paraId="7D6D6B41" w14:textId="77777777" w:rsidR="00FE298D" w:rsidRPr="00F3300B" w:rsidRDefault="00FE298D" w:rsidP="00824160">
            <w:pPr>
              <w:kinsoku w:val="0"/>
              <w:overflowPunct w:val="0"/>
              <w:autoSpaceDE/>
              <w:autoSpaceDN/>
              <w:adjustRightInd/>
              <w:spacing w:before="75" w:after="85" w:line="168" w:lineRule="exact"/>
              <w:ind w:right="251"/>
              <w:jc w:val="right"/>
              <w:textAlignment w:val="baseline"/>
              <w:rPr>
                <w:rFonts w:ascii="Verdana" w:hAnsi="Verdana" w:cs="Verdana"/>
                <w:b/>
                <w:bCs/>
                <w:color w:val="007F00"/>
                <w:sz w:val="14"/>
                <w:szCs w:val="14"/>
              </w:rPr>
            </w:pPr>
          </w:p>
        </w:tc>
      </w:tr>
    </w:tbl>
    <w:p w14:paraId="69483C66" w14:textId="77777777" w:rsidR="00CB7684" w:rsidRPr="00F77686" w:rsidRDefault="00CB7684" w:rsidP="000914C7">
      <w:pPr>
        <w:pBdr>
          <w:top w:val="double" w:sz="2" w:space="9" w:color="006500"/>
          <w:left w:val="double" w:sz="2" w:space="0" w:color="006500"/>
          <w:bottom w:val="double" w:sz="2" w:space="10" w:color="006500"/>
          <w:right w:val="double" w:sz="2" w:space="0" w:color="006500"/>
        </w:pBdr>
        <w:kinsoku w:val="0"/>
        <w:overflowPunct w:val="0"/>
        <w:autoSpaceDE/>
        <w:autoSpaceDN/>
        <w:adjustRightInd/>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t>LE DOMANDE DI TRATTENIMENTO IN SERVIZIO</w:t>
      </w:r>
    </w:p>
    <w:p w14:paraId="134206CD" w14:textId="77777777" w:rsidR="00CB7684" w:rsidRPr="00F77686" w:rsidRDefault="00CB7684" w:rsidP="000914C7">
      <w:pPr>
        <w:pBdr>
          <w:top w:val="double" w:sz="2" w:space="9" w:color="006500"/>
          <w:left w:val="double" w:sz="2" w:space="0" w:color="006500"/>
          <w:bottom w:val="double" w:sz="2" w:space="10" w:color="006500"/>
          <w:right w:val="double" w:sz="2" w:space="0" w:color="006500"/>
        </w:pBdr>
        <w:kinsoku w:val="0"/>
        <w:overflowPunct w:val="0"/>
        <w:autoSpaceDE/>
        <w:autoSpaceDN/>
        <w:adjustRightInd/>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t xml:space="preserve">OLTRE I LIMITI DI ETA' </w:t>
      </w:r>
    </w:p>
    <w:p w14:paraId="670B8F9B" w14:textId="77777777" w:rsidR="00FE298D" w:rsidRPr="00D863CD" w:rsidRDefault="00FE298D" w:rsidP="00D863CD">
      <w:pPr>
        <w:kinsoku w:val="0"/>
        <w:overflowPunct w:val="0"/>
        <w:autoSpaceDE/>
        <w:autoSpaceDN/>
        <w:adjustRightInd/>
        <w:spacing w:before="240" w:line="266" w:lineRule="exact"/>
        <w:ind w:right="142"/>
        <w:jc w:val="both"/>
        <w:textAlignment w:val="baseline"/>
        <w:rPr>
          <w:rFonts w:ascii="Verdana" w:hAnsi="Verdana" w:cs="Verdana"/>
          <w:b/>
          <w:bCs/>
          <w:color w:val="FF0000"/>
          <w:sz w:val="24"/>
          <w:szCs w:val="24"/>
        </w:rPr>
      </w:pPr>
      <w:r w:rsidRPr="00D863CD">
        <w:rPr>
          <w:rFonts w:ascii="Verdana" w:hAnsi="Verdana" w:cs="Verdana"/>
          <w:sz w:val="24"/>
          <w:szCs w:val="24"/>
        </w:rPr>
        <w:t xml:space="preserve">Il </w:t>
      </w:r>
      <w:r w:rsidRPr="00D863CD">
        <w:rPr>
          <w:rFonts w:ascii="Verdana" w:hAnsi="Verdana" w:cs="Verdana"/>
          <w:b/>
          <w:bCs/>
          <w:sz w:val="24"/>
          <w:szCs w:val="24"/>
        </w:rPr>
        <w:t xml:space="preserve">trattenimento in servizio </w:t>
      </w:r>
      <w:r w:rsidRPr="00D863CD">
        <w:rPr>
          <w:rFonts w:ascii="Verdana" w:hAnsi="Verdana" w:cs="Verdana"/>
          <w:sz w:val="24"/>
          <w:szCs w:val="24"/>
        </w:rPr>
        <w:t xml:space="preserve">può essere richiesto, </w:t>
      </w:r>
      <w:r w:rsidRPr="00D863CD">
        <w:rPr>
          <w:rFonts w:ascii="Verdana" w:hAnsi="Verdana" w:cs="Verdana"/>
          <w:b/>
          <w:bCs/>
          <w:sz w:val="24"/>
          <w:szCs w:val="24"/>
        </w:rPr>
        <w:t>in forma cartacea entro il</w:t>
      </w:r>
      <w:r w:rsidRPr="00D863CD">
        <w:rPr>
          <w:rFonts w:ascii="Verdana" w:hAnsi="Verdana" w:cs="Verdana"/>
          <w:b/>
          <w:bCs/>
          <w:color w:val="FF0000"/>
          <w:sz w:val="24"/>
          <w:szCs w:val="24"/>
        </w:rPr>
        <w:t xml:space="preserve"> </w:t>
      </w:r>
      <w:r w:rsidR="0043683E" w:rsidRPr="00D863CD">
        <w:rPr>
          <w:rFonts w:ascii="Verdana" w:hAnsi="Verdana" w:cs="Verdana"/>
          <w:b/>
          <w:bCs/>
          <w:sz w:val="24"/>
          <w:szCs w:val="24"/>
        </w:rPr>
        <w:t>12</w:t>
      </w:r>
      <w:r w:rsidRPr="00D863CD">
        <w:rPr>
          <w:rFonts w:ascii="Verdana" w:hAnsi="Verdana" w:cs="Verdana"/>
          <w:b/>
          <w:bCs/>
          <w:sz w:val="24"/>
          <w:szCs w:val="24"/>
        </w:rPr>
        <w:t xml:space="preserve"> </w:t>
      </w:r>
      <w:r w:rsidR="009D317F" w:rsidRPr="00D863CD">
        <w:rPr>
          <w:rFonts w:ascii="Verdana" w:hAnsi="Verdana" w:cs="Verdana"/>
          <w:b/>
          <w:bCs/>
          <w:sz w:val="24"/>
          <w:szCs w:val="24"/>
        </w:rPr>
        <w:t>dicembre</w:t>
      </w:r>
      <w:r w:rsidRPr="00D863CD">
        <w:rPr>
          <w:rFonts w:ascii="Verdana" w:hAnsi="Verdana" w:cs="Verdana"/>
          <w:b/>
          <w:bCs/>
          <w:sz w:val="24"/>
          <w:szCs w:val="24"/>
        </w:rPr>
        <w:t xml:space="preserve"> 201</w:t>
      </w:r>
      <w:r w:rsidR="006F6B9E" w:rsidRPr="00D863CD">
        <w:rPr>
          <w:rFonts w:ascii="Verdana" w:hAnsi="Verdana" w:cs="Verdana"/>
          <w:b/>
          <w:bCs/>
          <w:sz w:val="24"/>
          <w:szCs w:val="24"/>
        </w:rPr>
        <w:t>8</w:t>
      </w:r>
      <w:r w:rsidRPr="00D863CD">
        <w:rPr>
          <w:rFonts w:ascii="Verdana" w:hAnsi="Verdana" w:cs="Verdana"/>
          <w:b/>
          <w:bCs/>
          <w:sz w:val="24"/>
          <w:szCs w:val="24"/>
        </w:rPr>
        <w:t>:</w:t>
      </w:r>
    </w:p>
    <w:p w14:paraId="419122CC" w14:textId="77777777" w:rsidR="00FE298D" w:rsidRPr="00D863CD" w:rsidRDefault="00FE298D" w:rsidP="00D863CD">
      <w:pPr>
        <w:pStyle w:val="Paragrafoelenco"/>
        <w:numPr>
          <w:ilvl w:val="0"/>
          <w:numId w:val="22"/>
        </w:numPr>
        <w:kinsoku w:val="0"/>
        <w:overflowPunct w:val="0"/>
        <w:autoSpaceDE/>
        <w:autoSpaceDN/>
        <w:adjustRightInd/>
        <w:spacing w:line="267" w:lineRule="exact"/>
        <w:ind w:right="142"/>
        <w:jc w:val="both"/>
        <w:textAlignment w:val="baseline"/>
        <w:rPr>
          <w:rFonts w:ascii="Verdana" w:hAnsi="Verdana" w:cs="Verdana"/>
          <w:color w:val="FF0000"/>
          <w:sz w:val="24"/>
          <w:szCs w:val="24"/>
        </w:rPr>
      </w:pPr>
      <w:r w:rsidRPr="00D863CD">
        <w:rPr>
          <w:rFonts w:ascii="Verdana" w:hAnsi="Verdana" w:cs="Verdana"/>
          <w:sz w:val="24"/>
          <w:szCs w:val="24"/>
        </w:rPr>
        <w:t>da coloro che raggiungono</w:t>
      </w:r>
      <w:r w:rsidRPr="00D863CD">
        <w:rPr>
          <w:rFonts w:ascii="Verdana" w:hAnsi="Verdana" w:cs="Verdana"/>
          <w:b/>
          <w:bCs/>
          <w:color w:val="0000FF"/>
          <w:sz w:val="24"/>
          <w:szCs w:val="24"/>
        </w:rPr>
        <w:t xml:space="preserve"> </w:t>
      </w:r>
      <w:r w:rsidR="006F6B9E" w:rsidRPr="00D863CD">
        <w:rPr>
          <w:rFonts w:ascii="Verdana" w:hAnsi="Verdana" w:cs="Verdana"/>
          <w:b/>
          <w:bCs/>
          <w:sz w:val="24"/>
          <w:szCs w:val="24"/>
        </w:rPr>
        <w:t xml:space="preserve">67 </w:t>
      </w:r>
      <w:r w:rsidR="00D863CD" w:rsidRPr="00D863CD">
        <w:rPr>
          <w:rFonts w:ascii="Verdana" w:hAnsi="Verdana" w:cs="Verdana"/>
          <w:b/>
          <w:bCs/>
          <w:sz w:val="24"/>
          <w:szCs w:val="24"/>
        </w:rPr>
        <w:t xml:space="preserve">anni </w:t>
      </w:r>
      <w:r w:rsidRPr="00D863CD">
        <w:rPr>
          <w:rFonts w:ascii="Verdana" w:hAnsi="Verdana" w:cs="Verdana"/>
          <w:sz w:val="24"/>
          <w:szCs w:val="24"/>
        </w:rPr>
        <w:t>di età al</w:t>
      </w:r>
      <w:r w:rsidRPr="00D863CD">
        <w:rPr>
          <w:rFonts w:ascii="Verdana" w:hAnsi="Verdana" w:cs="Verdana"/>
          <w:b/>
          <w:bCs/>
          <w:color w:val="0000FF"/>
          <w:sz w:val="24"/>
          <w:szCs w:val="24"/>
        </w:rPr>
        <w:t xml:space="preserve"> </w:t>
      </w:r>
      <w:r w:rsidRPr="00D863CD">
        <w:rPr>
          <w:rFonts w:ascii="Verdana" w:hAnsi="Verdana" w:cs="Verdana"/>
          <w:b/>
          <w:bCs/>
          <w:sz w:val="24"/>
          <w:szCs w:val="24"/>
        </w:rPr>
        <w:t>31 agosto 201</w:t>
      </w:r>
      <w:r w:rsidR="006F6B9E" w:rsidRPr="00D863CD">
        <w:rPr>
          <w:rFonts w:ascii="Verdana" w:hAnsi="Verdana" w:cs="Verdana"/>
          <w:b/>
          <w:bCs/>
          <w:sz w:val="24"/>
          <w:szCs w:val="24"/>
        </w:rPr>
        <w:t>9</w:t>
      </w:r>
      <w:r w:rsidRPr="00D863CD">
        <w:rPr>
          <w:rFonts w:ascii="Verdana" w:hAnsi="Verdana" w:cs="Verdana"/>
          <w:b/>
          <w:bCs/>
          <w:sz w:val="24"/>
          <w:szCs w:val="24"/>
        </w:rPr>
        <w:t xml:space="preserve"> e non sono in possesso di 20 anni di anzianità contributiva</w:t>
      </w:r>
      <w:r w:rsidRPr="00D863CD">
        <w:rPr>
          <w:rFonts w:ascii="Verdana" w:hAnsi="Verdana" w:cs="Verdana"/>
          <w:sz w:val="24"/>
          <w:szCs w:val="24"/>
        </w:rPr>
        <w:t>.</w:t>
      </w:r>
    </w:p>
    <w:p w14:paraId="77F0BEC1" w14:textId="77777777" w:rsidR="00FE298D" w:rsidRDefault="00D863CD" w:rsidP="00D863CD">
      <w:pPr>
        <w:kinsoku w:val="0"/>
        <w:overflowPunct w:val="0"/>
        <w:autoSpaceDE/>
        <w:autoSpaceDN/>
        <w:adjustRightInd/>
        <w:spacing w:line="267" w:lineRule="exact"/>
        <w:ind w:left="720" w:right="142"/>
        <w:jc w:val="both"/>
        <w:textAlignment w:val="baseline"/>
        <w:rPr>
          <w:rFonts w:ascii="Verdana" w:hAnsi="Verdana" w:cs="Verdana"/>
          <w:sz w:val="24"/>
          <w:szCs w:val="24"/>
        </w:rPr>
      </w:pPr>
      <w:r w:rsidRPr="00D863CD">
        <w:rPr>
          <w:rFonts w:ascii="Verdana" w:hAnsi="Verdana" w:cs="Verdana"/>
          <w:b/>
          <w:bCs/>
          <w:sz w:val="24"/>
          <w:szCs w:val="24"/>
        </w:rPr>
        <w:t xml:space="preserve">N.B.: </w:t>
      </w:r>
      <w:r w:rsidR="00FE298D" w:rsidRPr="00D863CD">
        <w:rPr>
          <w:rFonts w:ascii="Verdana" w:hAnsi="Verdana" w:cs="Verdana"/>
          <w:sz w:val="24"/>
          <w:szCs w:val="24"/>
        </w:rPr>
        <w:t>Il trattenimento in servizio</w:t>
      </w:r>
      <w:r w:rsidR="00FE298D" w:rsidRPr="00D863CD">
        <w:rPr>
          <w:rFonts w:ascii="Verdana" w:hAnsi="Verdana" w:cs="Verdana"/>
          <w:b/>
          <w:bCs/>
          <w:color w:val="FF0000"/>
          <w:sz w:val="24"/>
          <w:szCs w:val="24"/>
        </w:rPr>
        <w:t xml:space="preserve"> </w:t>
      </w:r>
      <w:r w:rsidR="00FE298D" w:rsidRPr="00D863CD">
        <w:rPr>
          <w:rFonts w:ascii="Verdana" w:hAnsi="Verdana" w:cs="Verdana"/>
          <w:bCs/>
          <w:sz w:val="24"/>
          <w:szCs w:val="24"/>
        </w:rPr>
        <w:t>spetta</w:t>
      </w:r>
      <w:r w:rsidR="00FE298D" w:rsidRPr="00D863CD">
        <w:rPr>
          <w:rFonts w:ascii="Verdana" w:hAnsi="Verdana" w:cs="Verdana"/>
          <w:sz w:val="24"/>
          <w:szCs w:val="24"/>
        </w:rPr>
        <w:t xml:space="preserve"> non oltre il</w:t>
      </w:r>
      <w:r w:rsidR="00FE298D" w:rsidRPr="00D863CD">
        <w:rPr>
          <w:rFonts w:ascii="Verdana" w:hAnsi="Verdana" w:cs="Verdana"/>
          <w:b/>
          <w:bCs/>
          <w:color w:val="FF0000"/>
          <w:sz w:val="24"/>
          <w:szCs w:val="24"/>
        </w:rPr>
        <w:t xml:space="preserve"> </w:t>
      </w:r>
      <w:r w:rsidR="00FE298D" w:rsidRPr="00D863CD">
        <w:rPr>
          <w:rFonts w:ascii="Verdana" w:hAnsi="Verdana" w:cs="Verdana"/>
          <w:b/>
          <w:bCs/>
          <w:sz w:val="24"/>
          <w:szCs w:val="24"/>
        </w:rPr>
        <w:t>70° anno</w:t>
      </w:r>
      <w:r w:rsidR="00FE298D" w:rsidRPr="00D863CD">
        <w:rPr>
          <w:rFonts w:ascii="Verdana" w:hAnsi="Verdana" w:cs="Verdana"/>
          <w:sz w:val="24"/>
          <w:szCs w:val="24"/>
        </w:rPr>
        <w:t xml:space="preserve"> di età se consente di conseguire, per effetto della proroga,</w:t>
      </w:r>
      <w:r w:rsidR="00FE298D" w:rsidRPr="00D863CD">
        <w:rPr>
          <w:rFonts w:ascii="Verdana" w:hAnsi="Verdana" w:cs="Verdana"/>
          <w:b/>
          <w:bCs/>
          <w:sz w:val="24"/>
          <w:szCs w:val="24"/>
        </w:rPr>
        <w:t xml:space="preserve"> l'anzianità contributiva minima</w:t>
      </w:r>
      <w:r w:rsidR="00FE298D" w:rsidRPr="00D863CD">
        <w:rPr>
          <w:rFonts w:ascii="Verdana" w:hAnsi="Verdana" w:cs="Verdana"/>
          <w:sz w:val="24"/>
          <w:szCs w:val="24"/>
        </w:rPr>
        <w:t xml:space="preserve"> per il diritto a pensione di vecchiaia:</w:t>
      </w:r>
      <w:r w:rsidR="00FE298D" w:rsidRPr="00D863CD">
        <w:rPr>
          <w:rFonts w:ascii="Verdana" w:hAnsi="Verdana" w:cs="Verdana"/>
          <w:b/>
          <w:bCs/>
          <w:sz w:val="24"/>
          <w:szCs w:val="24"/>
        </w:rPr>
        <w:t xml:space="preserve"> 20 anni</w:t>
      </w:r>
      <w:r w:rsidR="00FE298D" w:rsidRPr="00D863CD">
        <w:rPr>
          <w:rFonts w:ascii="Verdana" w:hAnsi="Verdana" w:cs="Verdana"/>
          <w:sz w:val="24"/>
          <w:szCs w:val="24"/>
        </w:rPr>
        <w:t xml:space="preserve"> (art. 509, co.</w:t>
      </w:r>
      <w:r>
        <w:rPr>
          <w:rFonts w:ascii="Verdana" w:hAnsi="Verdana" w:cs="Verdana"/>
          <w:sz w:val="24"/>
          <w:szCs w:val="24"/>
        </w:rPr>
        <w:t xml:space="preserve"> 3, del d.lgs. n. 297 del 1994);</w:t>
      </w:r>
    </w:p>
    <w:p w14:paraId="69D2D95D" w14:textId="77777777" w:rsidR="00D863CD" w:rsidRPr="00D863CD" w:rsidRDefault="00D863CD" w:rsidP="00D863CD">
      <w:pPr>
        <w:kinsoku w:val="0"/>
        <w:overflowPunct w:val="0"/>
        <w:autoSpaceDE/>
        <w:autoSpaceDN/>
        <w:adjustRightInd/>
        <w:spacing w:line="267" w:lineRule="exact"/>
        <w:ind w:left="720" w:right="142"/>
        <w:jc w:val="both"/>
        <w:textAlignment w:val="baseline"/>
        <w:rPr>
          <w:rFonts w:ascii="Verdana" w:hAnsi="Verdana" w:cs="Verdana"/>
          <w:sz w:val="24"/>
          <w:szCs w:val="24"/>
        </w:rPr>
      </w:pPr>
    </w:p>
    <w:p w14:paraId="58E9AA50" w14:textId="77777777" w:rsidR="00FE298D" w:rsidRPr="00B5151E" w:rsidRDefault="00FE298D" w:rsidP="00D863CD">
      <w:pPr>
        <w:pStyle w:val="Paragrafoelenco"/>
        <w:numPr>
          <w:ilvl w:val="0"/>
          <w:numId w:val="23"/>
        </w:numPr>
        <w:kinsoku w:val="0"/>
        <w:overflowPunct w:val="0"/>
        <w:autoSpaceDE/>
        <w:autoSpaceDN/>
        <w:adjustRightInd/>
        <w:spacing w:before="63" w:line="267" w:lineRule="exact"/>
        <w:ind w:right="144"/>
        <w:jc w:val="both"/>
        <w:textAlignment w:val="baseline"/>
        <w:rPr>
          <w:rFonts w:ascii="Verdana" w:hAnsi="Verdana" w:cs="Verdana"/>
          <w:sz w:val="24"/>
          <w:szCs w:val="24"/>
        </w:rPr>
      </w:pPr>
      <w:r w:rsidRPr="00B5151E">
        <w:rPr>
          <w:rFonts w:ascii="Verdana" w:hAnsi="Verdana" w:cs="Verdana"/>
          <w:sz w:val="24"/>
          <w:szCs w:val="24"/>
        </w:rPr>
        <w:t>dal personale</w:t>
      </w:r>
      <w:r w:rsidRPr="00B5151E">
        <w:rPr>
          <w:rFonts w:ascii="Verdana" w:hAnsi="Verdana" w:cs="Verdana"/>
          <w:b/>
          <w:bCs/>
          <w:color w:val="0000FF"/>
          <w:sz w:val="24"/>
          <w:szCs w:val="24"/>
        </w:rPr>
        <w:t xml:space="preserve"> </w:t>
      </w:r>
      <w:r w:rsidRPr="00B5151E">
        <w:rPr>
          <w:rFonts w:ascii="Verdana" w:hAnsi="Verdana" w:cs="Verdana"/>
          <w:b/>
          <w:bCs/>
          <w:sz w:val="24"/>
          <w:szCs w:val="24"/>
        </w:rPr>
        <w:t>impegnato in progetti didattici internazionali</w:t>
      </w:r>
      <w:r w:rsidRPr="00B5151E">
        <w:rPr>
          <w:rFonts w:ascii="Verdana" w:hAnsi="Verdana" w:cs="Verdana"/>
          <w:sz w:val="24"/>
          <w:szCs w:val="24"/>
        </w:rPr>
        <w:t>, svolti in lingua straniera, innovativi e riconosciuti (accordi con scuole o università di paesi</w:t>
      </w:r>
      <w:r w:rsidR="007C5F86" w:rsidRPr="00B5151E">
        <w:rPr>
          <w:rFonts w:ascii="Verdana" w:hAnsi="Verdana" w:cs="Verdana"/>
          <w:sz w:val="24"/>
          <w:szCs w:val="24"/>
        </w:rPr>
        <w:t xml:space="preserve"> stra</w:t>
      </w:r>
      <w:r w:rsidRPr="00B5151E">
        <w:rPr>
          <w:rFonts w:ascii="Verdana" w:hAnsi="Verdana" w:cs="Verdana"/>
          <w:sz w:val="24"/>
          <w:szCs w:val="24"/>
        </w:rPr>
        <w:t>nieri)</w:t>
      </w:r>
      <w:r w:rsidR="00D863CD" w:rsidRPr="00B5151E">
        <w:rPr>
          <w:rFonts w:ascii="Verdana" w:hAnsi="Verdana" w:cs="Verdana"/>
          <w:sz w:val="24"/>
          <w:szCs w:val="24"/>
        </w:rPr>
        <w:t>. I</w:t>
      </w:r>
      <w:r w:rsidRPr="00B5151E">
        <w:rPr>
          <w:rFonts w:ascii="Verdana" w:hAnsi="Verdana" w:cs="Verdana"/>
          <w:sz w:val="24"/>
          <w:szCs w:val="24"/>
        </w:rPr>
        <w:t>l trattenimento in servizio può essere autorizzato</w:t>
      </w:r>
      <w:r w:rsidRPr="00B5151E">
        <w:rPr>
          <w:rFonts w:ascii="Verdana" w:hAnsi="Verdana" w:cs="Verdana"/>
          <w:b/>
          <w:bCs/>
          <w:color w:val="FF0000"/>
          <w:sz w:val="24"/>
          <w:szCs w:val="24"/>
        </w:rPr>
        <w:t xml:space="preserve"> </w:t>
      </w:r>
      <w:r w:rsidRPr="00B5151E">
        <w:rPr>
          <w:rFonts w:ascii="Verdana" w:hAnsi="Verdana" w:cs="Verdana"/>
          <w:b/>
          <w:bCs/>
          <w:sz w:val="24"/>
          <w:szCs w:val="24"/>
        </w:rPr>
        <w:t xml:space="preserve">per non più di </w:t>
      </w:r>
      <w:r w:rsidR="0043683E" w:rsidRPr="00B5151E">
        <w:rPr>
          <w:rFonts w:ascii="Verdana" w:hAnsi="Verdana" w:cs="Verdana"/>
          <w:b/>
          <w:bCs/>
          <w:sz w:val="24"/>
          <w:szCs w:val="24"/>
        </w:rPr>
        <w:t xml:space="preserve">3 </w:t>
      </w:r>
      <w:r w:rsidRPr="00B5151E">
        <w:rPr>
          <w:rFonts w:ascii="Verdana" w:hAnsi="Verdana" w:cs="Verdana"/>
          <w:b/>
          <w:bCs/>
          <w:sz w:val="24"/>
          <w:szCs w:val="24"/>
        </w:rPr>
        <w:t xml:space="preserve">anni </w:t>
      </w:r>
      <w:r w:rsidRPr="00B5151E">
        <w:rPr>
          <w:rFonts w:ascii="Verdana" w:hAnsi="Verdana" w:cs="Verdana"/>
          <w:sz w:val="24"/>
          <w:szCs w:val="24"/>
        </w:rPr>
        <w:t>con provvedimento motivato del Dirigente scolastico e</w:t>
      </w:r>
      <w:r w:rsidR="00D50CEC" w:rsidRPr="00B5151E">
        <w:rPr>
          <w:rFonts w:ascii="Verdana" w:hAnsi="Verdana" w:cs="Verdana"/>
          <w:sz w:val="24"/>
          <w:szCs w:val="24"/>
        </w:rPr>
        <w:t>,</w:t>
      </w:r>
      <w:r w:rsidRPr="00B5151E">
        <w:rPr>
          <w:rFonts w:ascii="Verdana" w:hAnsi="Verdana" w:cs="Verdana"/>
          <w:sz w:val="24"/>
          <w:szCs w:val="24"/>
        </w:rPr>
        <w:t xml:space="preserve"> dell’USR</w:t>
      </w:r>
      <w:r w:rsidR="00D50CEC" w:rsidRPr="00B5151E">
        <w:rPr>
          <w:rFonts w:ascii="Verdana" w:hAnsi="Verdana" w:cs="Verdana"/>
          <w:sz w:val="24"/>
          <w:szCs w:val="24"/>
        </w:rPr>
        <w:t xml:space="preserve"> nel </w:t>
      </w:r>
      <w:r w:rsidR="00B5151E">
        <w:rPr>
          <w:rFonts w:ascii="Verdana" w:hAnsi="Verdana" w:cs="Verdana"/>
          <w:sz w:val="24"/>
          <w:szCs w:val="24"/>
        </w:rPr>
        <w:t>caso di istanza presentata dai Dirigenti S</w:t>
      </w:r>
      <w:r w:rsidR="00D50CEC" w:rsidRPr="00B5151E">
        <w:rPr>
          <w:rFonts w:ascii="Verdana" w:hAnsi="Verdana" w:cs="Verdana"/>
          <w:sz w:val="24"/>
          <w:szCs w:val="24"/>
        </w:rPr>
        <w:t>colastici</w:t>
      </w:r>
      <w:r w:rsidR="00B5151E">
        <w:rPr>
          <w:rFonts w:ascii="Verdana" w:hAnsi="Verdana" w:cs="Verdana"/>
          <w:sz w:val="24"/>
          <w:szCs w:val="24"/>
        </w:rPr>
        <w:t>.</w:t>
      </w:r>
    </w:p>
    <w:p w14:paraId="17379DA0" w14:textId="77777777" w:rsidR="00D863CD" w:rsidRDefault="00D863CD">
      <w:pPr>
        <w:widowControl/>
        <w:autoSpaceDE/>
        <w:autoSpaceDN/>
        <w:adjustRightInd/>
        <w:rPr>
          <w:rFonts w:ascii="Verdana" w:hAnsi="Verdana" w:cs="Verdana"/>
          <w:b/>
          <w:bCs/>
          <w:sz w:val="22"/>
          <w:szCs w:val="22"/>
        </w:rPr>
      </w:pPr>
      <w:r>
        <w:rPr>
          <w:rFonts w:ascii="Verdana" w:hAnsi="Verdana" w:cs="Verdana"/>
          <w:b/>
          <w:bCs/>
          <w:sz w:val="22"/>
          <w:szCs w:val="22"/>
        </w:rPr>
        <w:br w:type="page"/>
      </w:r>
    </w:p>
    <w:p w14:paraId="4BA6BF71" w14:textId="77777777" w:rsidR="00FE298D" w:rsidRPr="00F77686" w:rsidRDefault="00FE298D" w:rsidP="00B457AE">
      <w:pPr>
        <w:pBdr>
          <w:top w:val="double" w:sz="2" w:space="9" w:color="006500"/>
          <w:left w:val="double" w:sz="2" w:space="0" w:color="006500"/>
          <w:bottom w:val="double" w:sz="2" w:space="10" w:color="006500"/>
          <w:right w:val="double" w:sz="2" w:space="0" w:color="006500"/>
        </w:pBdr>
        <w:kinsoku w:val="0"/>
        <w:overflowPunct w:val="0"/>
        <w:autoSpaceDE/>
        <w:autoSpaceDN/>
        <w:bidi/>
        <w:adjustRightInd/>
        <w:spacing w:before="240" w:line="240" w:lineRule="exact"/>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lastRenderedPageBreak/>
        <w:t>RISOLUZIONE D’UFFICIO DEL RAPPORTO DI LAVORO</w:t>
      </w:r>
    </w:p>
    <w:p w14:paraId="570B345B" w14:textId="77777777" w:rsidR="00FE298D" w:rsidRPr="00840356" w:rsidRDefault="00FE298D" w:rsidP="00D863CD">
      <w:pPr>
        <w:kinsoku w:val="0"/>
        <w:overflowPunct w:val="0"/>
        <w:autoSpaceDE/>
        <w:autoSpaceDN/>
        <w:adjustRightInd/>
        <w:spacing w:before="120" w:after="240"/>
        <w:ind w:right="144"/>
        <w:jc w:val="both"/>
        <w:textAlignment w:val="baseline"/>
        <w:rPr>
          <w:rFonts w:ascii="Verdana" w:hAnsi="Verdana" w:cs="Verdana"/>
          <w:sz w:val="22"/>
          <w:szCs w:val="22"/>
        </w:rPr>
      </w:pPr>
      <w:r w:rsidRPr="00840356">
        <w:rPr>
          <w:rFonts w:ascii="Verdana" w:hAnsi="Verdana" w:cs="Verdana"/>
          <w:sz w:val="22"/>
          <w:szCs w:val="22"/>
        </w:rPr>
        <w:t>In applicazione dell’art. 72 comma 11 del DL 112/2008 (la cui disciplina è stata generalizzata dall’art. 1 comma 5 della legge di conversione del DL 90/2014) l’Amministrazione</w:t>
      </w:r>
      <w:r w:rsidRPr="00840356">
        <w:rPr>
          <w:rFonts w:ascii="Verdana" w:hAnsi="Verdana" w:cs="Verdana"/>
          <w:b/>
          <w:bCs/>
          <w:color w:val="FF0000"/>
          <w:sz w:val="22"/>
          <w:szCs w:val="22"/>
        </w:rPr>
        <w:t xml:space="preserve"> </w:t>
      </w:r>
      <w:r w:rsidRPr="00D863CD">
        <w:rPr>
          <w:rFonts w:ascii="Verdana" w:hAnsi="Verdana" w:cs="Verdana"/>
          <w:b/>
          <w:bCs/>
          <w:sz w:val="22"/>
          <w:szCs w:val="22"/>
        </w:rPr>
        <w:t>può procedere</w:t>
      </w:r>
      <w:r w:rsidRPr="00D863CD">
        <w:rPr>
          <w:rFonts w:ascii="Verdana" w:hAnsi="Verdana" w:cs="Verdana"/>
          <w:sz w:val="22"/>
          <w:szCs w:val="22"/>
        </w:rPr>
        <w:t>,</w:t>
      </w:r>
      <w:r w:rsidRPr="00840356">
        <w:rPr>
          <w:rFonts w:ascii="Verdana" w:hAnsi="Verdana" w:cs="Verdana"/>
          <w:sz w:val="22"/>
          <w:szCs w:val="22"/>
        </w:rPr>
        <w:t xml:space="preserve"> con decisione motivata esplicitando i criteri di scelta e senza pregiudizio per l’erogazione dei servizi,</w:t>
      </w:r>
      <w:r w:rsidRPr="00840356">
        <w:rPr>
          <w:rFonts w:ascii="Verdana" w:hAnsi="Verdana" w:cs="Verdana"/>
          <w:b/>
          <w:bCs/>
          <w:color w:val="FF0000"/>
          <w:sz w:val="22"/>
          <w:szCs w:val="22"/>
        </w:rPr>
        <w:t xml:space="preserve"> </w:t>
      </w:r>
      <w:r w:rsidRPr="00D863CD">
        <w:rPr>
          <w:rFonts w:ascii="Verdana" w:hAnsi="Verdana" w:cs="Verdana"/>
          <w:b/>
          <w:bCs/>
          <w:sz w:val="22"/>
          <w:szCs w:val="22"/>
          <w:u w:val="single"/>
        </w:rPr>
        <w:t>alla risoluzione unilaterale del rapporto di lavoro,</w:t>
      </w:r>
      <w:r w:rsidRPr="00D863CD">
        <w:rPr>
          <w:rFonts w:ascii="Verdana" w:hAnsi="Verdana" w:cs="Verdana"/>
          <w:b/>
          <w:bCs/>
          <w:sz w:val="22"/>
          <w:szCs w:val="22"/>
        </w:rPr>
        <w:t xml:space="preserve"> previo preavviso di 6 mesi</w:t>
      </w:r>
      <w:r w:rsidR="002911BF">
        <w:rPr>
          <w:rFonts w:ascii="Verdana" w:hAnsi="Verdana" w:cs="Verdana"/>
          <w:b/>
          <w:bCs/>
          <w:sz w:val="22"/>
          <w:szCs w:val="22"/>
        </w:rPr>
        <w:t xml:space="preserve"> (e quindi, entro il 28/02/2019)</w:t>
      </w:r>
      <w:r w:rsidRPr="00D863CD">
        <w:rPr>
          <w:rFonts w:ascii="Verdana" w:hAnsi="Verdana" w:cs="Verdana"/>
          <w:sz w:val="22"/>
          <w:szCs w:val="22"/>
        </w:rPr>
        <w:t xml:space="preserve">, </w:t>
      </w:r>
      <w:r w:rsidR="00D863CD">
        <w:rPr>
          <w:rFonts w:ascii="Verdana" w:hAnsi="Verdana" w:cs="Verdana"/>
          <w:sz w:val="22"/>
          <w:szCs w:val="22"/>
        </w:rPr>
        <w:t>nei confronti del</w:t>
      </w:r>
      <w:r w:rsidRPr="00840356">
        <w:rPr>
          <w:rFonts w:ascii="Verdana" w:hAnsi="Verdana" w:cs="Verdana"/>
          <w:sz w:val="22"/>
          <w:szCs w:val="22"/>
        </w:rPr>
        <w:t>:</w:t>
      </w:r>
    </w:p>
    <w:p w14:paraId="63E46CE2" w14:textId="77777777" w:rsidR="00FE298D" w:rsidRPr="00D863CD" w:rsidRDefault="002911BF" w:rsidP="002911BF">
      <w:pPr>
        <w:numPr>
          <w:ilvl w:val="0"/>
          <w:numId w:val="24"/>
        </w:numPr>
        <w:kinsoku w:val="0"/>
        <w:overflowPunct w:val="0"/>
        <w:autoSpaceDE/>
        <w:autoSpaceDN/>
        <w:adjustRightInd/>
        <w:spacing w:before="120"/>
        <w:ind w:right="144"/>
        <w:jc w:val="both"/>
        <w:textAlignment w:val="baseline"/>
        <w:rPr>
          <w:rFonts w:ascii="Verdana" w:hAnsi="Verdana" w:cs="Verdana"/>
          <w:sz w:val="22"/>
          <w:szCs w:val="22"/>
        </w:rPr>
      </w:pPr>
      <w:r>
        <w:rPr>
          <w:rFonts w:ascii="Verdana" w:hAnsi="Verdana" w:cs="Verdana"/>
          <w:sz w:val="22"/>
          <w:szCs w:val="22"/>
        </w:rPr>
        <w:t>p</w:t>
      </w:r>
      <w:r w:rsidR="00F719EE" w:rsidRPr="00840356">
        <w:rPr>
          <w:rFonts w:ascii="Verdana" w:hAnsi="Verdana" w:cs="Verdana"/>
          <w:sz w:val="22"/>
          <w:szCs w:val="22"/>
        </w:rPr>
        <w:t xml:space="preserve">ersonale </w:t>
      </w:r>
      <w:r w:rsidR="00FE298D" w:rsidRPr="00840356">
        <w:rPr>
          <w:rFonts w:ascii="Verdana" w:hAnsi="Verdana" w:cs="Verdana"/>
          <w:sz w:val="22"/>
          <w:szCs w:val="22"/>
        </w:rPr>
        <w:t>che matura i</w:t>
      </w:r>
      <w:r w:rsidR="00FE298D" w:rsidRPr="00840356">
        <w:rPr>
          <w:rFonts w:ascii="Verdana" w:hAnsi="Verdana" w:cs="Verdana"/>
          <w:b/>
          <w:bCs/>
          <w:color w:val="0000FF"/>
          <w:sz w:val="22"/>
          <w:szCs w:val="22"/>
        </w:rPr>
        <w:t xml:space="preserve"> </w:t>
      </w:r>
      <w:r w:rsidR="00FE298D" w:rsidRPr="00D863CD">
        <w:rPr>
          <w:rFonts w:ascii="Verdana" w:hAnsi="Verdana" w:cs="Verdana"/>
          <w:b/>
          <w:bCs/>
          <w:sz w:val="22"/>
          <w:szCs w:val="22"/>
        </w:rPr>
        <w:t>requisiti per il diritto alla pensione entro il 31 agosto 201</w:t>
      </w:r>
      <w:r w:rsidR="00BB2C13" w:rsidRPr="00D863CD">
        <w:rPr>
          <w:rFonts w:ascii="Verdana" w:hAnsi="Verdana" w:cs="Verdana"/>
          <w:b/>
          <w:bCs/>
          <w:sz w:val="22"/>
          <w:szCs w:val="22"/>
        </w:rPr>
        <w:t>9</w:t>
      </w:r>
      <w:r w:rsidR="00FE298D" w:rsidRPr="00D863CD">
        <w:rPr>
          <w:rFonts w:ascii="Verdana" w:hAnsi="Verdana" w:cs="Verdana"/>
          <w:sz w:val="22"/>
          <w:szCs w:val="22"/>
        </w:rPr>
        <w:t>:</w:t>
      </w:r>
    </w:p>
    <w:p w14:paraId="4D321489" w14:textId="77777777" w:rsidR="000E1553" w:rsidRPr="00D863CD" w:rsidRDefault="00FE298D" w:rsidP="002911BF">
      <w:pPr>
        <w:kinsoku w:val="0"/>
        <w:overflowPunct w:val="0"/>
        <w:autoSpaceDE/>
        <w:autoSpaceDN/>
        <w:adjustRightInd/>
        <w:spacing w:before="120"/>
        <w:ind w:left="864" w:right="2016"/>
        <w:textAlignment w:val="baseline"/>
        <w:rPr>
          <w:rFonts w:ascii="Verdana" w:hAnsi="Verdana" w:cs="Verdana"/>
          <w:b/>
          <w:bCs/>
          <w:sz w:val="22"/>
          <w:szCs w:val="22"/>
        </w:rPr>
      </w:pPr>
      <w:r w:rsidRPr="00D863CD">
        <w:rPr>
          <w:rFonts w:ascii="Verdana" w:hAnsi="Verdana" w:cs="Verdana"/>
          <w:b/>
          <w:bCs/>
          <w:sz w:val="22"/>
          <w:szCs w:val="22"/>
        </w:rPr>
        <w:t>-</w:t>
      </w:r>
      <w:r w:rsidRPr="00D863CD">
        <w:rPr>
          <w:rFonts w:ascii="Verdana" w:hAnsi="Verdana" w:cs="Verdana"/>
          <w:sz w:val="22"/>
          <w:szCs w:val="22"/>
        </w:rPr>
        <w:t xml:space="preserve"> di</w:t>
      </w:r>
      <w:r w:rsidRPr="00D863CD">
        <w:rPr>
          <w:rFonts w:ascii="Verdana" w:hAnsi="Verdana" w:cs="Verdana"/>
          <w:b/>
          <w:bCs/>
          <w:sz w:val="22"/>
          <w:szCs w:val="22"/>
        </w:rPr>
        <w:t xml:space="preserve"> 4</w:t>
      </w:r>
      <w:r w:rsidR="00BB2C13" w:rsidRPr="00D863CD">
        <w:rPr>
          <w:rFonts w:ascii="Verdana" w:hAnsi="Verdana" w:cs="Verdana"/>
          <w:b/>
          <w:bCs/>
          <w:sz w:val="22"/>
          <w:szCs w:val="22"/>
        </w:rPr>
        <w:t>2</w:t>
      </w:r>
      <w:r w:rsidRPr="00D863CD">
        <w:rPr>
          <w:rFonts w:ascii="Verdana" w:hAnsi="Verdana" w:cs="Verdana"/>
          <w:b/>
          <w:bCs/>
          <w:sz w:val="22"/>
          <w:szCs w:val="22"/>
        </w:rPr>
        <w:t xml:space="preserve"> anni e </w:t>
      </w:r>
      <w:r w:rsidR="00BB2C13" w:rsidRPr="00D863CD">
        <w:rPr>
          <w:rFonts w:ascii="Verdana" w:hAnsi="Verdana" w:cs="Verdana"/>
          <w:b/>
          <w:bCs/>
          <w:sz w:val="22"/>
          <w:szCs w:val="22"/>
        </w:rPr>
        <w:t>3</w:t>
      </w:r>
      <w:r w:rsidRPr="00D863CD">
        <w:rPr>
          <w:rFonts w:ascii="Verdana" w:hAnsi="Verdana" w:cs="Verdana"/>
          <w:b/>
          <w:bCs/>
          <w:sz w:val="22"/>
          <w:szCs w:val="22"/>
        </w:rPr>
        <w:t xml:space="preserve"> mesi</w:t>
      </w:r>
      <w:r w:rsidRPr="00D863CD">
        <w:rPr>
          <w:rFonts w:ascii="Verdana" w:hAnsi="Verdana" w:cs="Verdana"/>
          <w:sz w:val="22"/>
          <w:szCs w:val="22"/>
        </w:rPr>
        <w:t xml:space="preserve"> di anzianità contributiva per le</w:t>
      </w:r>
      <w:r w:rsidRPr="00D863CD">
        <w:rPr>
          <w:rFonts w:ascii="Verdana" w:hAnsi="Verdana" w:cs="Verdana"/>
          <w:b/>
          <w:bCs/>
          <w:sz w:val="22"/>
          <w:szCs w:val="22"/>
        </w:rPr>
        <w:t xml:space="preserve"> donne</w:t>
      </w:r>
      <w:r w:rsidR="002911BF">
        <w:rPr>
          <w:rFonts w:ascii="Verdana" w:hAnsi="Verdana" w:cs="Verdana"/>
          <w:b/>
          <w:bCs/>
          <w:sz w:val="22"/>
          <w:szCs w:val="22"/>
        </w:rPr>
        <w:t>;</w:t>
      </w:r>
      <w:r w:rsidRPr="00D863CD">
        <w:rPr>
          <w:rFonts w:ascii="Verdana" w:hAnsi="Verdana" w:cs="Verdana"/>
          <w:b/>
          <w:bCs/>
          <w:sz w:val="22"/>
          <w:szCs w:val="22"/>
        </w:rPr>
        <w:t xml:space="preserve"> </w:t>
      </w:r>
    </w:p>
    <w:p w14:paraId="154A9DF8" w14:textId="77777777" w:rsidR="00FE298D" w:rsidRPr="00D863CD" w:rsidRDefault="00FE298D" w:rsidP="002911BF">
      <w:pPr>
        <w:kinsoku w:val="0"/>
        <w:overflowPunct w:val="0"/>
        <w:autoSpaceDE/>
        <w:autoSpaceDN/>
        <w:adjustRightInd/>
        <w:spacing w:before="120"/>
        <w:ind w:left="864" w:right="2016"/>
        <w:textAlignment w:val="baseline"/>
        <w:rPr>
          <w:rFonts w:ascii="Verdana" w:hAnsi="Verdana" w:cs="Verdana"/>
          <w:b/>
          <w:bCs/>
          <w:sz w:val="22"/>
          <w:szCs w:val="22"/>
        </w:rPr>
      </w:pPr>
      <w:r w:rsidRPr="00D863CD">
        <w:rPr>
          <w:rFonts w:ascii="Verdana" w:hAnsi="Verdana" w:cs="Verdana"/>
          <w:b/>
          <w:bCs/>
          <w:sz w:val="22"/>
          <w:szCs w:val="22"/>
        </w:rPr>
        <w:t>-</w:t>
      </w:r>
      <w:r w:rsidRPr="00D863CD">
        <w:rPr>
          <w:rFonts w:ascii="Verdana" w:hAnsi="Verdana" w:cs="Verdana"/>
          <w:sz w:val="22"/>
          <w:szCs w:val="22"/>
        </w:rPr>
        <w:t xml:space="preserve"> di</w:t>
      </w:r>
      <w:r w:rsidRPr="00D863CD">
        <w:rPr>
          <w:rFonts w:ascii="Verdana" w:hAnsi="Verdana" w:cs="Verdana"/>
          <w:b/>
          <w:bCs/>
          <w:sz w:val="22"/>
          <w:szCs w:val="22"/>
        </w:rPr>
        <w:t xml:space="preserve"> 4</w:t>
      </w:r>
      <w:r w:rsidR="00BB2C13" w:rsidRPr="00D863CD">
        <w:rPr>
          <w:rFonts w:ascii="Verdana" w:hAnsi="Verdana" w:cs="Verdana"/>
          <w:b/>
          <w:bCs/>
          <w:sz w:val="22"/>
          <w:szCs w:val="22"/>
        </w:rPr>
        <w:t>3</w:t>
      </w:r>
      <w:r w:rsidRPr="00D863CD">
        <w:rPr>
          <w:rFonts w:ascii="Verdana" w:hAnsi="Verdana" w:cs="Verdana"/>
          <w:b/>
          <w:bCs/>
          <w:sz w:val="22"/>
          <w:szCs w:val="22"/>
        </w:rPr>
        <w:t xml:space="preserve"> anni e </w:t>
      </w:r>
      <w:r w:rsidR="00BB2C13" w:rsidRPr="00D863CD">
        <w:rPr>
          <w:rFonts w:ascii="Verdana" w:hAnsi="Verdana" w:cs="Verdana"/>
          <w:b/>
          <w:bCs/>
          <w:sz w:val="22"/>
          <w:szCs w:val="22"/>
        </w:rPr>
        <w:t xml:space="preserve">3 </w:t>
      </w:r>
      <w:r w:rsidRPr="00D863CD">
        <w:rPr>
          <w:rFonts w:ascii="Verdana" w:hAnsi="Verdana" w:cs="Verdana"/>
          <w:b/>
          <w:bCs/>
          <w:sz w:val="22"/>
          <w:szCs w:val="22"/>
        </w:rPr>
        <w:t>mesi</w:t>
      </w:r>
      <w:r w:rsidRPr="00D863CD">
        <w:rPr>
          <w:rFonts w:ascii="Verdana" w:hAnsi="Verdana" w:cs="Verdana"/>
          <w:sz w:val="22"/>
          <w:szCs w:val="22"/>
        </w:rPr>
        <w:t xml:space="preserve"> di anzianità contributiva per gli</w:t>
      </w:r>
      <w:r w:rsidRPr="00D863CD">
        <w:rPr>
          <w:rFonts w:ascii="Verdana" w:hAnsi="Verdana" w:cs="Verdana"/>
          <w:b/>
          <w:bCs/>
          <w:sz w:val="22"/>
          <w:szCs w:val="22"/>
        </w:rPr>
        <w:t xml:space="preserve"> uomini</w:t>
      </w:r>
      <w:r w:rsidR="002911BF">
        <w:rPr>
          <w:rFonts w:ascii="Verdana" w:hAnsi="Verdana" w:cs="Verdana"/>
          <w:b/>
          <w:bCs/>
          <w:sz w:val="22"/>
          <w:szCs w:val="22"/>
        </w:rPr>
        <w:t>.</w:t>
      </w:r>
    </w:p>
    <w:p w14:paraId="6A9AF088" w14:textId="77777777" w:rsidR="002911BF" w:rsidRPr="002911BF" w:rsidRDefault="002911BF" w:rsidP="002911BF">
      <w:pPr>
        <w:kinsoku w:val="0"/>
        <w:overflowPunct w:val="0"/>
        <w:autoSpaceDE/>
        <w:autoSpaceDN/>
        <w:adjustRightInd/>
        <w:spacing w:before="120" w:after="240"/>
        <w:ind w:left="851" w:right="144" w:firstLine="13"/>
        <w:jc w:val="both"/>
        <w:textAlignment w:val="baseline"/>
        <w:rPr>
          <w:rFonts w:ascii="Verdana" w:hAnsi="Verdana" w:cs="Verdana"/>
          <w:b/>
          <w:bCs/>
          <w:color w:val="FF0000"/>
          <w:sz w:val="22"/>
          <w:szCs w:val="22"/>
        </w:rPr>
      </w:pPr>
      <w:r w:rsidRPr="002911BF">
        <w:rPr>
          <w:rFonts w:ascii="Verdana" w:hAnsi="Verdana" w:cs="Verdana"/>
          <w:sz w:val="22"/>
          <w:szCs w:val="22"/>
        </w:rPr>
        <w:t xml:space="preserve">I </w:t>
      </w:r>
      <w:r w:rsidRPr="002911BF">
        <w:rPr>
          <w:rFonts w:ascii="Verdana" w:hAnsi="Verdana" w:cs="Verdana"/>
          <w:b/>
          <w:bCs/>
          <w:sz w:val="22"/>
          <w:szCs w:val="22"/>
        </w:rPr>
        <w:t>periodi di riscatto</w:t>
      </w:r>
      <w:r w:rsidRPr="002911BF">
        <w:rPr>
          <w:rFonts w:ascii="Verdana" w:hAnsi="Verdana" w:cs="Verdana"/>
          <w:sz w:val="22"/>
          <w:szCs w:val="22"/>
        </w:rPr>
        <w:t>, eventualmente richiesti, contribuiscono al raggiungimento dei requisiti contributivi solo se sono stati emanati i relativi provvedimenti.</w:t>
      </w:r>
    </w:p>
    <w:p w14:paraId="550A8F82" w14:textId="77777777" w:rsidR="002911BF" w:rsidRDefault="002911BF" w:rsidP="002911BF">
      <w:pPr>
        <w:kinsoku w:val="0"/>
        <w:overflowPunct w:val="0"/>
        <w:autoSpaceDE/>
        <w:autoSpaceDN/>
        <w:adjustRightInd/>
        <w:spacing w:before="120" w:after="240"/>
        <w:ind w:left="851" w:right="144" w:firstLine="13"/>
        <w:jc w:val="both"/>
        <w:textAlignment w:val="baseline"/>
        <w:rPr>
          <w:rFonts w:ascii="Verdana" w:hAnsi="Verdana" w:cs="Verdana"/>
          <w:b/>
          <w:bCs/>
          <w:color w:val="FF0000"/>
          <w:sz w:val="22"/>
          <w:szCs w:val="22"/>
        </w:rPr>
      </w:pPr>
      <w:r>
        <w:rPr>
          <w:rFonts w:ascii="Verdana" w:hAnsi="Verdana" w:cs="Verdana"/>
          <w:b/>
          <w:bCs/>
          <w:sz w:val="22"/>
          <w:szCs w:val="22"/>
        </w:rPr>
        <w:t>N.B.:</w:t>
      </w:r>
      <w:r w:rsidR="00DB67B0" w:rsidRPr="002911BF">
        <w:rPr>
          <w:rFonts w:ascii="Verdana" w:hAnsi="Verdana" w:cs="Verdana"/>
          <w:b/>
          <w:bCs/>
          <w:sz w:val="22"/>
          <w:szCs w:val="22"/>
        </w:rPr>
        <w:t xml:space="preserve"> Tale personale dovrà essere obbligatoriamente collocato a riposo al compimento del limite ordinamentale per la permanenza in servizio, ossia al raggiungimento dell’età di 65 anni (art. 2 comma 5 DL 101/2013)</w:t>
      </w:r>
      <w:r>
        <w:rPr>
          <w:rFonts w:ascii="Verdana" w:hAnsi="Verdana" w:cs="Verdana"/>
          <w:b/>
          <w:bCs/>
          <w:sz w:val="22"/>
          <w:szCs w:val="22"/>
        </w:rPr>
        <w:t>.</w:t>
      </w:r>
      <w:r w:rsidR="00DB67B0" w:rsidRPr="00840356">
        <w:rPr>
          <w:rFonts w:ascii="Verdana" w:hAnsi="Verdana" w:cs="Verdana"/>
          <w:b/>
          <w:bCs/>
          <w:color w:val="FF0000"/>
          <w:sz w:val="22"/>
          <w:szCs w:val="22"/>
        </w:rPr>
        <w:t xml:space="preserve"> </w:t>
      </w:r>
    </w:p>
    <w:p w14:paraId="113062F8" w14:textId="77777777" w:rsidR="00DB67B0" w:rsidRPr="002911BF" w:rsidRDefault="00F719EE" w:rsidP="002911BF">
      <w:pPr>
        <w:pStyle w:val="Paragrafoelenco"/>
        <w:numPr>
          <w:ilvl w:val="0"/>
          <w:numId w:val="23"/>
        </w:numPr>
        <w:kinsoku w:val="0"/>
        <w:overflowPunct w:val="0"/>
        <w:autoSpaceDE/>
        <w:autoSpaceDN/>
        <w:adjustRightInd/>
        <w:spacing w:before="120" w:after="240"/>
        <w:ind w:right="144"/>
        <w:jc w:val="both"/>
        <w:textAlignment w:val="baseline"/>
        <w:rPr>
          <w:rFonts w:ascii="Verdana" w:hAnsi="Verdana" w:cs="Verdana"/>
          <w:b/>
          <w:bCs/>
          <w:color w:val="0000FF"/>
          <w:sz w:val="22"/>
          <w:szCs w:val="22"/>
        </w:rPr>
      </w:pPr>
      <w:r w:rsidRPr="002911BF">
        <w:rPr>
          <w:rFonts w:ascii="Verdana" w:hAnsi="Verdana" w:cs="Verdana"/>
          <w:sz w:val="22"/>
          <w:szCs w:val="22"/>
        </w:rPr>
        <w:t>Personale maschile e femminile</w:t>
      </w:r>
      <w:r w:rsidRPr="002911BF">
        <w:rPr>
          <w:rFonts w:ascii="Verdana" w:hAnsi="Verdana" w:cs="Verdana"/>
          <w:b/>
          <w:bCs/>
          <w:color w:val="0000FF"/>
          <w:sz w:val="22"/>
          <w:szCs w:val="22"/>
        </w:rPr>
        <w:t xml:space="preserve"> </w:t>
      </w:r>
      <w:r w:rsidRPr="002911BF">
        <w:rPr>
          <w:rFonts w:ascii="Verdana" w:hAnsi="Verdana" w:cs="Verdana"/>
          <w:b/>
          <w:bCs/>
          <w:sz w:val="22"/>
          <w:szCs w:val="22"/>
        </w:rPr>
        <w:t xml:space="preserve">che compie </w:t>
      </w:r>
      <w:r w:rsidR="00F10EE1" w:rsidRPr="002911BF">
        <w:rPr>
          <w:rFonts w:ascii="Verdana" w:hAnsi="Verdana" w:cs="Verdana"/>
          <w:b/>
          <w:bCs/>
          <w:sz w:val="22"/>
          <w:szCs w:val="22"/>
        </w:rPr>
        <w:t xml:space="preserve">67 anni </w:t>
      </w:r>
      <w:r w:rsidRPr="00B5151E">
        <w:rPr>
          <w:rFonts w:ascii="Verdana" w:hAnsi="Verdana" w:cs="Verdana"/>
          <w:b/>
          <w:bCs/>
          <w:sz w:val="22"/>
          <w:szCs w:val="22"/>
          <w:u w:val="single"/>
        </w:rPr>
        <w:t>e</w:t>
      </w:r>
      <w:r w:rsidR="002911BF" w:rsidRPr="002911BF">
        <w:rPr>
          <w:rFonts w:ascii="Verdana" w:hAnsi="Verdana" w:cs="Verdana"/>
          <w:b/>
          <w:bCs/>
          <w:sz w:val="22"/>
          <w:szCs w:val="22"/>
          <w:u w:val="single"/>
        </w:rPr>
        <w:t>ntro il 3</w:t>
      </w:r>
      <w:r w:rsidRPr="002911BF">
        <w:rPr>
          <w:rFonts w:ascii="Verdana" w:hAnsi="Verdana" w:cs="Verdana"/>
          <w:b/>
          <w:bCs/>
          <w:sz w:val="22"/>
          <w:szCs w:val="22"/>
          <w:u w:val="single"/>
        </w:rPr>
        <w:t>1 agosto 201</w:t>
      </w:r>
      <w:r w:rsidR="00F10EE1" w:rsidRPr="002911BF">
        <w:rPr>
          <w:rFonts w:ascii="Verdana" w:hAnsi="Verdana" w:cs="Verdana"/>
          <w:b/>
          <w:bCs/>
          <w:sz w:val="22"/>
          <w:szCs w:val="22"/>
          <w:u w:val="single"/>
        </w:rPr>
        <w:t>9</w:t>
      </w:r>
      <w:r w:rsidR="00B5151E">
        <w:rPr>
          <w:rFonts w:ascii="Verdana" w:hAnsi="Verdana" w:cs="Verdana"/>
          <w:b/>
          <w:bCs/>
          <w:sz w:val="22"/>
          <w:szCs w:val="22"/>
          <w:u w:val="single"/>
        </w:rPr>
        <w:t>.</w:t>
      </w:r>
      <w:r w:rsidR="0043683E" w:rsidRPr="002911BF">
        <w:rPr>
          <w:rFonts w:ascii="Verdana" w:hAnsi="Verdana" w:cs="Verdana"/>
          <w:b/>
          <w:bCs/>
          <w:sz w:val="22"/>
          <w:szCs w:val="22"/>
          <w:u w:val="single"/>
        </w:rPr>
        <w:t xml:space="preserve"> </w:t>
      </w:r>
      <w:r w:rsidR="0043683E" w:rsidRPr="002911BF">
        <w:rPr>
          <w:rFonts w:ascii="Verdana" w:hAnsi="Verdana" w:cs="Verdana"/>
          <w:b/>
          <w:bCs/>
          <w:color w:val="0000FF"/>
          <w:sz w:val="22"/>
          <w:szCs w:val="22"/>
          <w:u w:val="single"/>
        </w:rPr>
        <w:t xml:space="preserve"> </w:t>
      </w:r>
    </w:p>
    <w:p w14:paraId="0851776C" w14:textId="77777777" w:rsidR="002911BF" w:rsidRDefault="002911BF" w:rsidP="002911BF">
      <w:pPr>
        <w:kinsoku w:val="0"/>
        <w:overflowPunct w:val="0"/>
        <w:autoSpaceDE/>
        <w:autoSpaceDN/>
        <w:adjustRightInd/>
        <w:spacing w:before="120" w:after="240"/>
        <w:ind w:right="144"/>
        <w:jc w:val="both"/>
        <w:textAlignment w:val="baseline"/>
        <w:rPr>
          <w:rFonts w:ascii="Verdana" w:hAnsi="Verdana" w:cs="Verdana"/>
          <w:sz w:val="22"/>
          <w:szCs w:val="22"/>
        </w:rPr>
      </w:pPr>
    </w:p>
    <w:p w14:paraId="385F2DF8" w14:textId="77777777" w:rsidR="00FE298D" w:rsidRPr="00840356" w:rsidRDefault="002911BF" w:rsidP="002911BF">
      <w:pPr>
        <w:kinsoku w:val="0"/>
        <w:overflowPunct w:val="0"/>
        <w:autoSpaceDE/>
        <w:autoSpaceDN/>
        <w:adjustRightInd/>
        <w:spacing w:before="120" w:after="240"/>
        <w:ind w:right="144"/>
        <w:jc w:val="both"/>
        <w:textAlignment w:val="baseline"/>
        <w:rPr>
          <w:rFonts w:ascii="Verdana" w:hAnsi="Verdana" w:cs="Verdana"/>
          <w:sz w:val="22"/>
          <w:szCs w:val="22"/>
        </w:rPr>
      </w:pPr>
      <w:r>
        <w:rPr>
          <w:rFonts w:ascii="Verdana" w:hAnsi="Verdana" w:cs="Verdana"/>
          <w:sz w:val="22"/>
          <w:szCs w:val="22"/>
        </w:rPr>
        <w:t>In ogni caso, a</w:t>
      </w:r>
      <w:r w:rsidR="00FE298D" w:rsidRPr="00840356">
        <w:rPr>
          <w:rFonts w:ascii="Verdana" w:hAnsi="Verdana" w:cs="Verdana"/>
          <w:sz w:val="22"/>
          <w:szCs w:val="22"/>
        </w:rPr>
        <w:t xml:space="preserve">i fini dell’applicazione dell’articolo 72 comma 11 è necessario valutare l’esistenza di una </w:t>
      </w:r>
      <w:r w:rsidR="00FE298D" w:rsidRPr="00840356">
        <w:rPr>
          <w:rFonts w:ascii="Verdana" w:hAnsi="Verdana" w:cs="Verdana"/>
          <w:b/>
          <w:bCs/>
          <w:sz w:val="22"/>
          <w:szCs w:val="22"/>
        </w:rPr>
        <w:t xml:space="preserve">situazione di esubero </w:t>
      </w:r>
      <w:r w:rsidR="00FE298D" w:rsidRPr="00840356">
        <w:rPr>
          <w:rFonts w:ascii="Verdana" w:hAnsi="Verdana" w:cs="Verdana"/>
          <w:sz w:val="22"/>
          <w:szCs w:val="22"/>
        </w:rPr>
        <w:t>del posto, classe di concorso o profilo di appartenenza dell’interessato, sia a livello nazionale che provinciale.</w:t>
      </w:r>
    </w:p>
    <w:p w14:paraId="367364BA" w14:textId="77777777" w:rsidR="002911BF" w:rsidRDefault="002911BF">
      <w:pPr>
        <w:widowControl/>
        <w:autoSpaceDE/>
        <w:autoSpaceDN/>
        <w:adjustRightInd/>
        <w:rPr>
          <w:rFonts w:ascii="Verdana" w:hAnsi="Verdana" w:cs="Verdana"/>
          <w:b/>
          <w:bCs/>
          <w:i/>
          <w:color w:val="FF0000"/>
          <w:spacing w:val="-2"/>
          <w:sz w:val="22"/>
          <w:szCs w:val="22"/>
        </w:rPr>
      </w:pPr>
      <w:r>
        <w:rPr>
          <w:rFonts w:ascii="Verdana" w:hAnsi="Verdana" w:cs="Verdana"/>
          <w:b/>
          <w:bCs/>
          <w:i/>
          <w:color w:val="FF0000"/>
          <w:spacing w:val="-2"/>
          <w:sz w:val="22"/>
          <w:szCs w:val="22"/>
        </w:rPr>
        <w:br w:type="page"/>
      </w:r>
    </w:p>
    <w:p w14:paraId="03EC010D" w14:textId="77777777" w:rsidR="00F77686" w:rsidRPr="00F77686" w:rsidRDefault="00F77686" w:rsidP="00F77686">
      <w:pPr>
        <w:pBdr>
          <w:top w:val="double" w:sz="2" w:space="9" w:color="006500"/>
          <w:left w:val="double" w:sz="2" w:space="0" w:color="006500"/>
          <w:bottom w:val="double" w:sz="2" w:space="10" w:color="006500"/>
          <w:right w:val="double" w:sz="2" w:space="0" w:color="006500"/>
        </w:pBdr>
        <w:kinsoku w:val="0"/>
        <w:overflowPunct w:val="0"/>
        <w:autoSpaceDE/>
        <w:autoSpaceDN/>
        <w:bidi/>
        <w:adjustRightInd/>
        <w:spacing w:before="240" w:line="240" w:lineRule="exact"/>
        <w:jc w:val="center"/>
        <w:textAlignment w:val="baseline"/>
        <w:rPr>
          <w:rFonts w:ascii="Verdana" w:hAnsi="Verdana" w:cs="Verdana"/>
          <w:b/>
          <w:bCs/>
          <w:color w:val="006500"/>
          <w:sz w:val="28"/>
          <w:szCs w:val="28"/>
        </w:rPr>
      </w:pPr>
      <w:r w:rsidRPr="00F77686">
        <w:rPr>
          <w:rFonts w:ascii="Verdana" w:hAnsi="Verdana" w:cs="Verdana"/>
          <w:b/>
          <w:bCs/>
          <w:color w:val="006500"/>
          <w:sz w:val="28"/>
          <w:szCs w:val="28"/>
        </w:rPr>
        <w:lastRenderedPageBreak/>
        <w:t>T.F.S. E T.F.R.</w:t>
      </w:r>
    </w:p>
    <w:p w14:paraId="0FF0FC29" w14:textId="77777777" w:rsidR="00F10EE1" w:rsidRPr="00840356" w:rsidRDefault="00F10EE1" w:rsidP="00F6422A">
      <w:pPr>
        <w:kinsoku w:val="0"/>
        <w:overflowPunct w:val="0"/>
        <w:autoSpaceDE/>
        <w:autoSpaceDN/>
        <w:adjustRightInd/>
        <w:spacing w:before="120" w:after="240"/>
        <w:jc w:val="center"/>
        <w:textAlignment w:val="baseline"/>
        <w:rPr>
          <w:rFonts w:ascii="Verdana" w:hAnsi="Verdana" w:cs="Verdana"/>
          <w:b/>
          <w:bCs/>
          <w:i/>
          <w:color w:val="FF0000"/>
          <w:spacing w:val="-2"/>
          <w:sz w:val="22"/>
          <w:szCs w:val="22"/>
        </w:rPr>
      </w:pPr>
    </w:p>
    <w:p w14:paraId="2B06595B" w14:textId="77777777" w:rsidR="00F10EE1" w:rsidRPr="002911BF" w:rsidRDefault="00F10EE1" w:rsidP="00F10EE1">
      <w:pPr>
        <w:kinsoku w:val="0"/>
        <w:overflowPunct w:val="0"/>
        <w:autoSpaceDE/>
        <w:autoSpaceDN/>
        <w:adjustRightInd/>
        <w:spacing w:before="120" w:after="240"/>
        <w:jc w:val="center"/>
        <w:textAlignment w:val="baseline"/>
        <w:rPr>
          <w:rFonts w:ascii="Verdana" w:hAnsi="Verdana" w:cs="Verdana"/>
          <w:b/>
          <w:bCs/>
          <w:iCs/>
          <w:spacing w:val="-2"/>
          <w:sz w:val="22"/>
          <w:szCs w:val="22"/>
        </w:rPr>
      </w:pPr>
      <w:r w:rsidRPr="002911BF">
        <w:rPr>
          <w:rFonts w:ascii="Verdana" w:hAnsi="Verdana" w:cs="Verdana"/>
          <w:b/>
          <w:bCs/>
          <w:iCs/>
          <w:spacing w:val="-2"/>
          <w:sz w:val="22"/>
          <w:szCs w:val="22"/>
        </w:rPr>
        <w:t xml:space="preserve">TRATTAMENTO DI FINE SERVIZIO </w:t>
      </w:r>
    </w:p>
    <w:p w14:paraId="2D9ED532" w14:textId="77777777" w:rsidR="00B341A9" w:rsidRDefault="00B341A9" w:rsidP="004F584D">
      <w:pPr>
        <w:kinsoku w:val="0"/>
        <w:overflowPunct w:val="0"/>
        <w:autoSpaceDE/>
        <w:autoSpaceDN/>
        <w:adjustRightInd/>
        <w:spacing w:before="120" w:after="240"/>
        <w:jc w:val="both"/>
        <w:textAlignment w:val="baseline"/>
        <w:rPr>
          <w:rFonts w:ascii="Verdana" w:hAnsi="Verdana" w:cs="Verdana"/>
          <w:iCs/>
          <w:spacing w:val="-2"/>
          <w:sz w:val="22"/>
          <w:szCs w:val="22"/>
        </w:rPr>
      </w:pPr>
      <w:proofErr w:type="gramStart"/>
      <w:r w:rsidRPr="00840356">
        <w:rPr>
          <w:rFonts w:ascii="Verdana" w:hAnsi="Verdana" w:cs="Verdana"/>
          <w:iCs/>
          <w:spacing w:val="-2"/>
          <w:sz w:val="22"/>
          <w:szCs w:val="22"/>
        </w:rPr>
        <w:t>E’</w:t>
      </w:r>
      <w:proofErr w:type="gramEnd"/>
      <w:r w:rsidRPr="00840356">
        <w:rPr>
          <w:rFonts w:ascii="Verdana" w:hAnsi="Verdana" w:cs="Verdana"/>
          <w:iCs/>
          <w:spacing w:val="-2"/>
          <w:sz w:val="22"/>
          <w:szCs w:val="22"/>
        </w:rPr>
        <w:t xml:space="preserve"> stata avviata la dematerializzazione delle comunicazioni tra INPS e datori di lavoro attraverso il passaggio al Sistema telematico </w:t>
      </w:r>
      <w:r w:rsidR="008A3786" w:rsidRPr="00840356">
        <w:rPr>
          <w:rFonts w:ascii="Verdana" w:hAnsi="Verdana" w:cs="Verdana"/>
          <w:iCs/>
          <w:spacing w:val="-2"/>
          <w:sz w:val="22"/>
          <w:szCs w:val="22"/>
        </w:rPr>
        <w:t xml:space="preserve">integrato </w:t>
      </w:r>
      <w:r w:rsidR="002911BF">
        <w:rPr>
          <w:rFonts w:ascii="Verdana" w:hAnsi="Verdana" w:cs="Verdana"/>
          <w:iCs/>
          <w:spacing w:val="-2"/>
          <w:sz w:val="22"/>
          <w:szCs w:val="22"/>
        </w:rPr>
        <w:t>con il s</w:t>
      </w:r>
      <w:r w:rsidR="008A3786" w:rsidRPr="00840356">
        <w:rPr>
          <w:rFonts w:ascii="Verdana" w:hAnsi="Verdana" w:cs="Verdana"/>
          <w:iCs/>
          <w:spacing w:val="-2"/>
          <w:sz w:val="22"/>
          <w:szCs w:val="22"/>
        </w:rPr>
        <w:t xml:space="preserve">istema applicativo INPS </w:t>
      </w:r>
      <w:r w:rsidRPr="00840356">
        <w:rPr>
          <w:rFonts w:ascii="Verdana" w:hAnsi="Verdana" w:cs="Verdana"/>
          <w:iCs/>
          <w:spacing w:val="-2"/>
          <w:sz w:val="22"/>
          <w:szCs w:val="22"/>
        </w:rPr>
        <w:t xml:space="preserve">dell’invio </w:t>
      </w:r>
      <w:r w:rsidR="004F584D" w:rsidRPr="00840356">
        <w:rPr>
          <w:rFonts w:ascii="Verdana" w:hAnsi="Verdana" w:cs="Verdana"/>
          <w:iCs/>
          <w:spacing w:val="-2"/>
          <w:sz w:val="22"/>
          <w:szCs w:val="22"/>
        </w:rPr>
        <w:t xml:space="preserve">dei </w:t>
      </w:r>
      <w:r w:rsidRPr="00840356">
        <w:rPr>
          <w:rFonts w:ascii="Verdana" w:hAnsi="Verdana" w:cs="Verdana"/>
          <w:iCs/>
          <w:spacing w:val="-2"/>
          <w:sz w:val="22"/>
          <w:szCs w:val="22"/>
        </w:rPr>
        <w:t>dati giuridici ed economici necessari all’elaborazione della Buonuscita</w:t>
      </w:r>
      <w:r w:rsidR="0048218E">
        <w:rPr>
          <w:rFonts w:ascii="Verdana" w:hAnsi="Verdana" w:cs="Verdana"/>
          <w:iCs/>
          <w:spacing w:val="-2"/>
          <w:sz w:val="22"/>
          <w:szCs w:val="22"/>
        </w:rPr>
        <w:t xml:space="preserve"> </w:t>
      </w:r>
      <w:r w:rsidRPr="00840356">
        <w:rPr>
          <w:rFonts w:ascii="Verdana" w:hAnsi="Verdana" w:cs="Verdana"/>
          <w:iCs/>
          <w:spacing w:val="-2"/>
          <w:sz w:val="22"/>
          <w:szCs w:val="22"/>
        </w:rPr>
        <w:t xml:space="preserve">(TFS), precedentemente inviati attraverso il cartaceo </w:t>
      </w:r>
      <w:proofErr w:type="spellStart"/>
      <w:r w:rsidRPr="00840356">
        <w:rPr>
          <w:rFonts w:ascii="Verdana" w:hAnsi="Verdana" w:cs="Verdana"/>
          <w:iCs/>
          <w:spacing w:val="-2"/>
          <w:sz w:val="22"/>
          <w:szCs w:val="22"/>
        </w:rPr>
        <w:t>Mod</w:t>
      </w:r>
      <w:proofErr w:type="spellEnd"/>
      <w:r w:rsidRPr="00840356">
        <w:rPr>
          <w:rFonts w:ascii="Verdana" w:hAnsi="Verdana" w:cs="Verdana"/>
          <w:iCs/>
          <w:spacing w:val="-2"/>
          <w:sz w:val="22"/>
          <w:szCs w:val="22"/>
        </w:rPr>
        <w:t xml:space="preserve">. PL1. </w:t>
      </w:r>
    </w:p>
    <w:p w14:paraId="4165B089" w14:textId="77777777" w:rsidR="0048218E" w:rsidRPr="00840356" w:rsidRDefault="0048218E" w:rsidP="004F584D">
      <w:pPr>
        <w:kinsoku w:val="0"/>
        <w:overflowPunct w:val="0"/>
        <w:autoSpaceDE/>
        <w:autoSpaceDN/>
        <w:adjustRightInd/>
        <w:spacing w:before="120" w:after="240"/>
        <w:jc w:val="both"/>
        <w:textAlignment w:val="baseline"/>
        <w:rPr>
          <w:rFonts w:ascii="Verdana" w:hAnsi="Verdana" w:cs="Verdana"/>
          <w:iCs/>
          <w:spacing w:val="-2"/>
          <w:sz w:val="22"/>
          <w:szCs w:val="22"/>
        </w:rPr>
      </w:pPr>
    </w:p>
    <w:p w14:paraId="75325BA5" w14:textId="77777777" w:rsidR="00D406EA" w:rsidRPr="002911BF" w:rsidRDefault="00D406EA" w:rsidP="00D406EA">
      <w:pPr>
        <w:kinsoku w:val="0"/>
        <w:overflowPunct w:val="0"/>
        <w:autoSpaceDE/>
        <w:autoSpaceDN/>
        <w:adjustRightInd/>
        <w:spacing w:before="120" w:after="240"/>
        <w:jc w:val="center"/>
        <w:textAlignment w:val="baseline"/>
        <w:rPr>
          <w:rFonts w:ascii="Verdana" w:hAnsi="Verdana" w:cs="Verdana"/>
          <w:b/>
          <w:bCs/>
          <w:iCs/>
          <w:spacing w:val="-2"/>
          <w:sz w:val="22"/>
          <w:szCs w:val="22"/>
        </w:rPr>
      </w:pPr>
      <w:r w:rsidRPr="002911BF">
        <w:rPr>
          <w:rFonts w:ascii="Verdana" w:hAnsi="Verdana" w:cs="Verdana"/>
          <w:b/>
          <w:bCs/>
          <w:iCs/>
          <w:spacing w:val="-2"/>
          <w:sz w:val="22"/>
          <w:szCs w:val="22"/>
        </w:rPr>
        <w:t>TRATTAMENTO DI FINE RAPPORTO</w:t>
      </w:r>
      <w:r w:rsidR="0048218E">
        <w:rPr>
          <w:rFonts w:ascii="Verdana" w:hAnsi="Verdana" w:cs="Verdana"/>
          <w:b/>
          <w:bCs/>
          <w:iCs/>
          <w:spacing w:val="-2"/>
          <w:sz w:val="22"/>
          <w:szCs w:val="22"/>
        </w:rPr>
        <w:t xml:space="preserve"> (ex DPCM 20/12/1999)</w:t>
      </w:r>
    </w:p>
    <w:p w14:paraId="27F2CE04" w14:textId="77777777" w:rsidR="00D406EA" w:rsidRDefault="008A3786" w:rsidP="00E706C4">
      <w:pPr>
        <w:kinsoku w:val="0"/>
        <w:overflowPunct w:val="0"/>
        <w:autoSpaceDE/>
        <w:autoSpaceDN/>
        <w:adjustRightInd/>
        <w:spacing w:before="120" w:after="240"/>
        <w:jc w:val="both"/>
        <w:textAlignment w:val="baseline"/>
        <w:rPr>
          <w:rFonts w:ascii="Verdana" w:hAnsi="Verdana"/>
          <w:sz w:val="22"/>
          <w:szCs w:val="22"/>
        </w:rPr>
      </w:pPr>
      <w:r w:rsidRPr="00840356">
        <w:rPr>
          <w:rFonts w:ascii="Verdana" w:hAnsi="Verdana" w:cs="Verdana"/>
          <w:iCs/>
          <w:spacing w:val="-2"/>
          <w:sz w:val="22"/>
          <w:szCs w:val="22"/>
        </w:rPr>
        <w:t xml:space="preserve">I modelli TFR1/TFR2 continueranno ad essere inviati con flusso telematico, </w:t>
      </w:r>
      <w:r w:rsidR="00050ECB" w:rsidRPr="00840356">
        <w:rPr>
          <w:rFonts w:ascii="Verdana" w:hAnsi="Verdana" w:cs="Verdana"/>
          <w:iCs/>
          <w:spacing w:val="-2"/>
          <w:sz w:val="22"/>
          <w:szCs w:val="22"/>
        </w:rPr>
        <w:t xml:space="preserve">attraverso le modalità operative indicate nella nota MIUR </w:t>
      </w:r>
      <w:proofErr w:type="spellStart"/>
      <w:r w:rsidR="00050ECB" w:rsidRPr="00840356">
        <w:rPr>
          <w:rFonts w:ascii="Verdana" w:hAnsi="Verdana" w:cs="Verdana"/>
          <w:iCs/>
          <w:spacing w:val="-2"/>
          <w:sz w:val="22"/>
          <w:szCs w:val="22"/>
        </w:rPr>
        <w:t>prot</w:t>
      </w:r>
      <w:proofErr w:type="spellEnd"/>
      <w:r w:rsidR="00050ECB" w:rsidRPr="00840356">
        <w:rPr>
          <w:rFonts w:ascii="Verdana" w:hAnsi="Verdana" w:cs="Verdana"/>
          <w:iCs/>
          <w:spacing w:val="-2"/>
          <w:sz w:val="22"/>
          <w:szCs w:val="22"/>
        </w:rPr>
        <w:t xml:space="preserve">. 2966 del 1 settembre 2015 relativa alla </w:t>
      </w:r>
      <w:r w:rsidR="00050ECB" w:rsidRPr="00840356">
        <w:rPr>
          <w:rFonts w:ascii="Verdana" w:hAnsi="Verdana"/>
          <w:sz w:val="22"/>
          <w:szCs w:val="22"/>
        </w:rPr>
        <w:t>Gestione Giuridica e Retributiva Contratti Scuola</w:t>
      </w:r>
      <w:r w:rsidR="00E706C4" w:rsidRPr="00840356">
        <w:rPr>
          <w:rFonts w:ascii="Verdana" w:hAnsi="Verdana"/>
          <w:sz w:val="22"/>
          <w:szCs w:val="22"/>
        </w:rPr>
        <w:t>.</w:t>
      </w:r>
    </w:p>
    <w:p w14:paraId="28D639B5" w14:textId="77777777" w:rsidR="00D863CD" w:rsidRDefault="00D863CD" w:rsidP="00E706C4">
      <w:pPr>
        <w:kinsoku w:val="0"/>
        <w:overflowPunct w:val="0"/>
        <w:autoSpaceDE/>
        <w:autoSpaceDN/>
        <w:adjustRightInd/>
        <w:spacing w:before="120" w:after="240"/>
        <w:jc w:val="both"/>
        <w:textAlignment w:val="baseline"/>
        <w:rPr>
          <w:rFonts w:ascii="Verdana" w:hAnsi="Verdana"/>
          <w:sz w:val="22"/>
          <w:szCs w:val="22"/>
        </w:rPr>
      </w:pPr>
    </w:p>
    <w:tbl>
      <w:tblPr>
        <w:tblStyle w:val="Grigliatabella"/>
        <w:tblW w:w="0" w:type="auto"/>
        <w:tblLook w:val="04A0" w:firstRow="1" w:lastRow="0" w:firstColumn="1" w:lastColumn="0" w:noHBand="0" w:noVBand="1"/>
      </w:tblPr>
      <w:tblGrid>
        <w:gridCol w:w="2515"/>
        <w:gridCol w:w="2515"/>
        <w:gridCol w:w="2516"/>
        <w:gridCol w:w="2516"/>
      </w:tblGrid>
      <w:tr w:rsidR="0048218E" w14:paraId="26EF6E81" w14:textId="77777777" w:rsidTr="00F77686">
        <w:tc>
          <w:tcPr>
            <w:tcW w:w="10062" w:type="dxa"/>
            <w:gridSpan w:val="4"/>
            <w:shd w:val="clear" w:color="auto" w:fill="D9D9D9" w:themeFill="background1" w:themeFillShade="D9"/>
          </w:tcPr>
          <w:p w14:paraId="3D70AED1" w14:textId="77777777" w:rsidR="0048218E" w:rsidRPr="00F77686" w:rsidRDefault="0048218E" w:rsidP="00F77686">
            <w:pPr>
              <w:widowControl/>
              <w:autoSpaceDE/>
              <w:autoSpaceDN/>
              <w:adjustRightInd/>
              <w:jc w:val="center"/>
              <w:rPr>
                <w:rFonts w:ascii="Verdana" w:hAnsi="Verdana"/>
                <w:b/>
                <w:sz w:val="22"/>
                <w:szCs w:val="22"/>
              </w:rPr>
            </w:pPr>
            <w:r w:rsidRPr="00F77686">
              <w:rPr>
                <w:rFonts w:ascii="Verdana" w:hAnsi="Verdana"/>
                <w:b/>
                <w:sz w:val="22"/>
                <w:szCs w:val="22"/>
              </w:rPr>
              <w:t>Termini di pagamento del TFS e del TFR</w:t>
            </w:r>
          </w:p>
        </w:tc>
      </w:tr>
      <w:tr w:rsidR="0048218E" w14:paraId="127486E7" w14:textId="77777777" w:rsidTr="00F77686">
        <w:tc>
          <w:tcPr>
            <w:tcW w:w="2515" w:type="dxa"/>
            <w:vMerge w:val="restart"/>
            <w:shd w:val="clear" w:color="auto" w:fill="D9D9D9" w:themeFill="background1" w:themeFillShade="D9"/>
          </w:tcPr>
          <w:p w14:paraId="4A6F17E4" w14:textId="77777777" w:rsidR="0048218E" w:rsidRPr="00F77686" w:rsidRDefault="0048218E" w:rsidP="0048218E">
            <w:pPr>
              <w:widowControl/>
              <w:autoSpaceDE/>
              <w:autoSpaceDN/>
              <w:adjustRightInd/>
              <w:jc w:val="center"/>
              <w:rPr>
                <w:rFonts w:ascii="Verdana" w:hAnsi="Verdana"/>
                <w:b/>
                <w:sz w:val="22"/>
                <w:szCs w:val="22"/>
              </w:rPr>
            </w:pPr>
            <w:r w:rsidRPr="00F77686">
              <w:rPr>
                <w:rFonts w:ascii="Verdana" w:hAnsi="Verdana"/>
                <w:b/>
                <w:sz w:val="22"/>
                <w:szCs w:val="22"/>
              </w:rPr>
              <w:t>Tipologia di cessazione</w:t>
            </w:r>
          </w:p>
        </w:tc>
        <w:tc>
          <w:tcPr>
            <w:tcW w:w="7547" w:type="dxa"/>
            <w:gridSpan w:val="3"/>
            <w:shd w:val="clear" w:color="auto" w:fill="D9D9D9" w:themeFill="background1" w:themeFillShade="D9"/>
          </w:tcPr>
          <w:p w14:paraId="22F4552E" w14:textId="77777777" w:rsidR="0048218E" w:rsidRPr="00F77686" w:rsidRDefault="0048218E" w:rsidP="0048218E">
            <w:pPr>
              <w:widowControl/>
              <w:autoSpaceDE/>
              <w:autoSpaceDN/>
              <w:adjustRightInd/>
              <w:jc w:val="center"/>
              <w:rPr>
                <w:rFonts w:ascii="Verdana" w:hAnsi="Verdana"/>
                <w:b/>
                <w:sz w:val="22"/>
                <w:szCs w:val="22"/>
              </w:rPr>
            </w:pPr>
            <w:r w:rsidRPr="00F77686">
              <w:rPr>
                <w:rFonts w:ascii="Verdana" w:hAnsi="Verdana"/>
                <w:b/>
                <w:sz w:val="22"/>
                <w:szCs w:val="22"/>
              </w:rPr>
              <w:t>Data di perfezionamento del requisito</w:t>
            </w:r>
          </w:p>
        </w:tc>
      </w:tr>
      <w:tr w:rsidR="0048218E" w14:paraId="4BEC1A31" w14:textId="77777777" w:rsidTr="00F77686">
        <w:tc>
          <w:tcPr>
            <w:tcW w:w="2515" w:type="dxa"/>
            <w:vMerge/>
            <w:shd w:val="clear" w:color="auto" w:fill="D9D9D9" w:themeFill="background1" w:themeFillShade="D9"/>
          </w:tcPr>
          <w:p w14:paraId="1B680072" w14:textId="77777777" w:rsidR="0048218E" w:rsidRPr="00F77686" w:rsidRDefault="0048218E">
            <w:pPr>
              <w:widowControl/>
              <w:autoSpaceDE/>
              <w:autoSpaceDN/>
              <w:adjustRightInd/>
              <w:rPr>
                <w:rFonts w:ascii="Verdana" w:hAnsi="Verdana"/>
                <w:b/>
                <w:sz w:val="22"/>
                <w:szCs w:val="22"/>
              </w:rPr>
            </w:pPr>
          </w:p>
        </w:tc>
        <w:tc>
          <w:tcPr>
            <w:tcW w:w="2515" w:type="dxa"/>
            <w:shd w:val="clear" w:color="auto" w:fill="D9D9D9" w:themeFill="background1" w:themeFillShade="D9"/>
          </w:tcPr>
          <w:p w14:paraId="7FE5D58D" w14:textId="77777777" w:rsidR="0048218E" w:rsidRPr="00F77686" w:rsidRDefault="0048218E" w:rsidP="0048218E">
            <w:pPr>
              <w:widowControl/>
              <w:autoSpaceDE/>
              <w:autoSpaceDN/>
              <w:adjustRightInd/>
              <w:jc w:val="center"/>
              <w:rPr>
                <w:rFonts w:ascii="Verdana" w:hAnsi="Verdana"/>
                <w:b/>
                <w:sz w:val="22"/>
                <w:szCs w:val="22"/>
              </w:rPr>
            </w:pPr>
            <w:r w:rsidRPr="00F77686">
              <w:rPr>
                <w:rFonts w:ascii="Verdana" w:hAnsi="Verdana"/>
                <w:b/>
                <w:sz w:val="22"/>
                <w:szCs w:val="22"/>
              </w:rPr>
              <w:t>Entro il 2011</w:t>
            </w:r>
          </w:p>
        </w:tc>
        <w:tc>
          <w:tcPr>
            <w:tcW w:w="2516" w:type="dxa"/>
            <w:shd w:val="clear" w:color="auto" w:fill="D9D9D9" w:themeFill="background1" w:themeFillShade="D9"/>
          </w:tcPr>
          <w:p w14:paraId="2F3E6EA5" w14:textId="77777777" w:rsidR="0048218E" w:rsidRPr="00F77686" w:rsidRDefault="0048218E" w:rsidP="0048218E">
            <w:pPr>
              <w:widowControl/>
              <w:autoSpaceDE/>
              <w:autoSpaceDN/>
              <w:adjustRightInd/>
              <w:jc w:val="center"/>
              <w:rPr>
                <w:rFonts w:ascii="Verdana" w:hAnsi="Verdana"/>
                <w:b/>
                <w:sz w:val="22"/>
                <w:szCs w:val="22"/>
              </w:rPr>
            </w:pPr>
            <w:r w:rsidRPr="00F77686">
              <w:rPr>
                <w:rFonts w:ascii="Verdana" w:hAnsi="Verdana"/>
                <w:b/>
                <w:sz w:val="22"/>
                <w:szCs w:val="22"/>
              </w:rPr>
              <w:t>Dal 2012 al 2013</w:t>
            </w:r>
          </w:p>
        </w:tc>
        <w:tc>
          <w:tcPr>
            <w:tcW w:w="2516" w:type="dxa"/>
            <w:shd w:val="clear" w:color="auto" w:fill="D9D9D9" w:themeFill="background1" w:themeFillShade="D9"/>
          </w:tcPr>
          <w:p w14:paraId="0927837D" w14:textId="77777777" w:rsidR="0048218E" w:rsidRPr="00F77686" w:rsidRDefault="0048218E" w:rsidP="0048218E">
            <w:pPr>
              <w:widowControl/>
              <w:autoSpaceDE/>
              <w:autoSpaceDN/>
              <w:adjustRightInd/>
              <w:jc w:val="center"/>
              <w:rPr>
                <w:rFonts w:ascii="Verdana" w:hAnsi="Verdana"/>
                <w:b/>
                <w:sz w:val="22"/>
                <w:szCs w:val="22"/>
              </w:rPr>
            </w:pPr>
            <w:r w:rsidRPr="00F77686">
              <w:rPr>
                <w:rFonts w:ascii="Verdana" w:hAnsi="Verdana"/>
                <w:b/>
                <w:sz w:val="22"/>
                <w:szCs w:val="22"/>
              </w:rPr>
              <w:t>Dal 2014</w:t>
            </w:r>
          </w:p>
        </w:tc>
      </w:tr>
      <w:tr w:rsidR="0048218E" w14:paraId="25B44366" w14:textId="77777777" w:rsidTr="00F77686">
        <w:tc>
          <w:tcPr>
            <w:tcW w:w="2515" w:type="dxa"/>
            <w:shd w:val="clear" w:color="auto" w:fill="D9D9D9" w:themeFill="background1" w:themeFillShade="D9"/>
          </w:tcPr>
          <w:p w14:paraId="3BB5A417" w14:textId="77777777" w:rsidR="0048218E" w:rsidRDefault="0048218E" w:rsidP="00B5151E">
            <w:pPr>
              <w:widowControl/>
              <w:autoSpaceDE/>
              <w:autoSpaceDN/>
              <w:adjustRightInd/>
              <w:rPr>
                <w:rFonts w:ascii="Verdana" w:hAnsi="Verdana"/>
                <w:sz w:val="22"/>
                <w:szCs w:val="22"/>
              </w:rPr>
            </w:pPr>
            <w:r>
              <w:rPr>
                <w:rFonts w:ascii="Verdana" w:hAnsi="Verdana"/>
                <w:sz w:val="22"/>
                <w:szCs w:val="22"/>
              </w:rPr>
              <w:t>Cessazione per limiti di età o di servizio</w:t>
            </w:r>
            <w:r w:rsidR="00B5151E">
              <w:rPr>
                <w:rFonts w:ascii="Verdana" w:hAnsi="Verdana"/>
                <w:sz w:val="22"/>
                <w:szCs w:val="22"/>
              </w:rPr>
              <w:t xml:space="preserve"> </w:t>
            </w:r>
          </w:p>
        </w:tc>
        <w:tc>
          <w:tcPr>
            <w:tcW w:w="2515" w:type="dxa"/>
          </w:tcPr>
          <w:p w14:paraId="4264DB79" w14:textId="77777777" w:rsidR="0048218E" w:rsidRDefault="0048218E">
            <w:pPr>
              <w:widowControl/>
              <w:autoSpaceDE/>
              <w:autoSpaceDN/>
              <w:adjustRightInd/>
              <w:rPr>
                <w:rFonts w:ascii="Verdana" w:hAnsi="Verdana"/>
                <w:sz w:val="22"/>
                <w:szCs w:val="22"/>
              </w:rPr>
            </w:pPr>
          </w:p>
          <w:p w14:paraId="324497FC" w14:textId="77777777" w:rsidR="0048218E" w:rsidRDefault="0048218E">
            <w:pPr>
              <w:widowControl/>
              <w:autoSpaceDE/>
              <w:autoSpaceDN/>
              <w:adjustRightInd/>
              <w:rPr>
                <w:rFonts w:ascii="Verdana" w:hAnsi="Verdana"/>
                <w:sz w:val="22"/>
                <w:szCs w:val="22"/>
              </w:rPr>
            </w:pPr>
            <w:r>
              <w:rPr>
                <w:rFonts w:ascii="Verdana" w:hAnsi="Verdana"/>
                <w:sz w:val="22"/>
                <w:szCs w:val="22"/>
              </w:rPr>
              <w:t>15 giorni + 90 giorni</w:t>
            </w:r>
          </w:p>
        </w:tc>
        <w:tc>
          <w:tcPr>
            <w:tcW w:w="2516" w:type="dxa"/>
          </w:tcPr>
          <w:p w14:paraId="0C876F06" w14:textId="77777777" w:rsidR="0048218E" w:rsidRDefault="0048218E">
            <w:pPr>
              <w:widowControl/>
              <w:autoSpaceDE/>
              <w:autoSpaceDN/>
              <w:adjustRightInd/>
              <w:rPr>
                <w:rFonts w:ascii="Verdana" w:hAnsi="Verdana"/>
                <w:sz w:val="22"/>
                <w:szCs w:val="22"/>
              </w:rPr>
            </w:pPr>
          </w:p>
          <w:p w14:paraId="42BAEFCD" w14:textId="77777777" w:rsidR="0048218E" w:rsidRDefault="0048218E">
            <w:pPr>
              <w:widowControl/>
              <w:autoSpaceDE/>
              <w:autoSpaceDN/>
              <w:adjustRightInd/>
              <w:rPr>
                <w:rFonts w:ascii="Verdana" w:hAnsi="Verdana"/>
                <w:sz w:val="22"/>
                <w:szCs w:val="22"/>
              </w:rPr>
            </w:pPr>
            <w:r>
              <w:rPr>
                <w:rFonts w:ascii="Verdana" w:hAnsi="Verdana"/>
                <w:sz w:val="22"/>
                <w:szCs w:val="22"/>
              </w:rPr>
              <w:t>6 mesi + 90 giorni</w:t>
            </w:r>
          </w:p>
        </w:tc>
        <w:tc>
          <w:tcPr>
            <w:tcW w:w="2516" w:type="dxa"/>
          </w:tcPr>
          <w:p w14:paraId="188E7546" w14:textId="77777777" w:rsidR="0048218E" w:rsidRDefault="0048218E">
            <w:pPr>
              <w:widowControl/>
              <w:autoSpaceDE/>
              <w:autoSpaceDN/>
              <w:adjustRightInd/>
              <w:rPr>
                <w:rFonts w:ascii="Verdana" w:hAnsi="Verdana"/>
                <w:sz w:val="22"/>
                <w:szCs w:val="22"/>
              </w:rPr>
            </w:pPr>
          </w:p>
          <w:p w14:paraId="2C35C431" w14:textId="77777777" w:rsidR="0048218E" w:rsidRDefault="0048218E">
            <w:pPr>
              <w:widowControl/>
              <w:autoSpaceDE/>
              <w:autoSpaceDN/>
              <w:adjustRightInd/>
              <w:rPr>
                <w:rFonts w:ascii="Verdana" w:hAnsi="Verdana"/>
                <w:sz w:val="22"/>
                <w:szCs w:val="22"/>
              </w:rPr>
            </w:pPr>
            <w:r>
              <w:rPr>
                <w:rFonts w:ascii="Verdana" w:hAnsi="Verdana"/>
                <w:sz w:val="22"/>
                <w:szCs w:val="22"/>
              </w:rPr>
              <w:t>12 mesi + 90 giorni</w:t>
            </w:r>
          </w:p>
        </w:tc>
      </w:tr>
      <w:tr w:rsidR="0048218E" w14:paraId="3AED0D97" w14:textId="77777777" w:rsidTr="00F77686">
        <w:tc>
          <w:tcPr>
            <w:tcW w:w="2515" w:type="dxa"/>
            <w:shd w:val="clear" w:color="auto" w:fill="D9D9D9" w:themeFill="background1" w:themeFillShade="D9"/>
          </w:tcPr>
          <w:p w14:paraId="0F8A715B" w14:textId="77777777" w:rsidR="0048218E" w:rsidRDefault="00B5151E">
            <w:pPr>
              <w:widowControl/>
              <w:autoSpaceDE/>
              <w:autoSpaceDN/>
              <w:adjustRightInd/>
              <w:rPr>
                <w:rFonts w:ascii="Verdana" w:hAnsi="Verdana"/>
                <w:sz w:val="22"/>
                <w:szCs w:val="22"/>
              </w:rPr>
            </w:pPr>
            <w:r>
              <w:rPr>
                <w:rFonts w:ascii="Verdana" w:hAnsi="Verdana"/>
                <w:sz w:val="22"/>
                <w:szCs w:val="22"/>
              </w:rPr>
              <w:t>Pensione anticipata</w:t>
            </w:r>
          </w:p>
        </w:tc>
        <w:tc>
          <w:tcPr>
            <w:tcW w:w="2515" w:type="dxa"/>
          </w:tcPr>
          <w:p w14:paraId="4D2B669B" w14:textId="77777777" w:rsidR="0048218E" w:rsidRDefault="0048218E">
            <w:pPr>
              <w:widowControl/>
              <w:autoSpaceDE/>
              <w:autoSpaceDN/>
              <w:adjustRightInd/>
              <w:rPr>
                <w:rFonts w:ascii="Verdana" w:hAnsi="Verdana"/>
                <w:sz w:val="22"/>
                <w:szCs w:val="22"/>
              </w:rPr>
            </w:pPr>
            <w:r>
              <w:rPr>
                <w:rFonts w:ascii="Verdana" w:hAnsi="Verdana"/>
                <w:sz w:val="22"/>
                <w:szCs w:val="22"/>
              </w:rPr>
              <w:t>6 mesi + 90 giorni</w:t>
            </w:r>
          </w:p>
        </w:tc>
        <w:tc>
          <w:tcPr>
            <w:tcW w:w="2516" w:type="dxa"/>
          </w:tcPr>
          <w:p w14:paraId="150C2B24" w14:textId="77777777" w:rsidR="0048218E" w:rsidRDefault="0048218E">
            <w:pPr>
              <w:widowControl/>
              <w:autoSpaceDE/>
              <w:autoSpaceDN/>
              <w:adjustRightInd/>
              <w:rPr>
                <w:rFonts w:ascii="Verdana" w:hAnsi="Verdana"/>
                <w:sz w:val="22"/>
                <w:szCs w:val="22"/>
              </w:rPr>
            </w:pPr>
            <w:r>
              <w:rPr>
                <w:rFonts w:ascii="Verdana" w:hAnsi="Verdana"/>
                <w:sz w:val="22"/>
                <w:szCs w:val="22"/>
              </w:rPr>
              <w:t>24 mesi + 90 giorni</w:t>
            </w:r>
          </w:p>
        </w:tc>
        <w:tc>
          <w:tcPr>
            <w:tcW w:w="2516" w:type="dxa"/>
          </w:tcPr>
          <w:p w14:paraId="0EDFCDF6" w14:textId="77777777" w:rsidR="0048218E" w:rsidRDefault="0048218E">
            <w:pPr>
              <w:widowControl/>
              <w:autoSpaceDE/>
              <w:autoSpaceDN/>
              <w:adjustRightInd/>
              <w:rPr>
                <w:rFonts w:ascii="Verdana" w:hAnsi="Verdana"/>
                <w:sz w:val="22"/>
                <w:szCs w:val="22"/>
              </w:rPr>
            </w:pPr>
            <w:r>
              <w:rPr>
                <w:rFonts w:ascii="Verdana" w:hAnsi="Verdana"/>
                <w:sz w:val="22"/>
                <w:szCs w:val="22"/>
              </w:rPr>
              <w:t>24 mesi + 90 giorni</w:t>
            </w:r>
          </w:p>
        </w:tc>
      </w:tr>
      <w:tr w:rsidR="00F77686" w14:paraId="0E6ED6F6" w14:textId="77777777" w:rsidTr="00F77686">
        <w:tc>
          <w:tcPr>
            <w:tcW w:w="2515" w:type="dxa"/>
            <w:shd w:val="clear" w:color="auto" w:fill="D9D9D9" w:themeFill="background1" w:themeFillShade="D9"/>
          </w:tcPr>
          <w:p w14:paraId="332F2EAD" w14:textId="77777777" w:rsidR="00F77686" w:rsidRDefault="00F77686">
            <w:pPr>
              <w:widowControl/>
              <w:autoSpaceDE/>
              <w:autoSpaceDN/>
              <w:adjustRightInd/>
              <w:rPr>
                <w:rFonts w:ascii="Verdana" w:hAnsi="Verdana"/>
                <w:sz w:val="22"/>
                <w:szCs w:val="22"/>
              </w:rPr>
            </w:pPr>
            <w:r>
              <w:rPr>
                <w:rFonts w:ascii="Verdana" w:hAnsi="Verdana"/>
                <w:sz w:val="22"/>
                <w:szCs w:val="22"/>
              </w:rPr>
              <w:t>Inabilità o decesso</w:t>
            </w:r>
          </w:p>
        </w:tc>
        <w:tc>
          <w:tcPr>
            <w:tcW w:w="7547" w:type="dxa"/>
            <w:gridSpan w:val="3"/>
          </w:tcPr>
          <w:p w14:paraId="341E6E00" w14:textId="77777777" w:rsidR="00F77686" w:rsidRDefault="00F77686" w:rsidP="00F77686">
            <w:pPr>
              <w:widowControl/>
              <w:autoSpaceDE/>
              <w:autoSpaceDN/>
              <w:adjustRightInd/>
              <w:jc w:val="center"/>
              <w:rPr>
                <w:rFonts w:ascii="Verdana" w:hAnsi="Verdana"/>
                <w:sz w:val="22"/>
                <w:szCs w:val="22"/>
              </w:rPr>
            </w:pPr>
            <w:r>
              <w:rPr>
                <w:rFonts w:ascii="Verdana" w:hAnsi="Verdana"/>
                <w:sz w:val="22"/>
                <w:szCs w:val="22"/>
              </w:rPr>
              <w:t>15 giorni + 90 giorni</w:t>
            </w:r>
          </w:p>
        </w:tc>
      </w:tr>
    </w:tbl>
    <w:p w14:paraId="4D39507E" w14:textId="77777777" w:rsidR="0048218E" w:rsidRDefault="0048218E" w:rsidP="00F77686">
      <w:pPr>
        <w:widowControl/>
        <w:autoSpaceDE/>
        <w:autoSpaceDN/>
        <w:adjustRightInd/>
        <w:jc w:val="both"/>
        <w:rPr>
          <w:rFonts w:ascii="Verdana" w:hAnsi="Verdana"/>
          <w:sz w:val="22"/>
          <w:szCs w:val="22"/>
        </w:rPr>
      </w:pPr>
    </w:p>
    <w:p w14:paraId="2AD1C34C" w14:textId="77777777" w:rsidR="00F77686" w:rsidRDefault="00F77686" w:rsidP="00F77686">
      <w:pPr>
        <w:widowControl/>
        <w:autoSpaceDE/>
        <w:autoSpaceDN/>
        <w:adjustRightInd/>
        <w:jc w:val="both"/>
        <w:rPr>
          <w:rFonts w:ascii="Verdana" w:hAnsi="Verdana"/>
          <w:sz w:val="22"/>
          <w:szCs w:val="22"/>
        </w:rPr>
      </w:pPr>
    </w:p>
    <w:tbl>
      <w:tblPr>
        <w:tblStyle w:val="Grigliatabella"/>
        <w:tblW w:w="0" w:type="auto"/>
        <w:tblLook w:val="04A0" w:firstRow="1" w:lastRow="0" w:firstColumn="1" w:lastColumn="0" w:noHBand="0" w:noVBand="1"/>
      </w:tblPr>
      <w:tblGrid>
        <w:gridCol w:w="3354"/>
        <w:gridCol w:w="3354"/>
        <w:gridCol w:w="3354"/>
      </w:tblGrid>
      <w:tr w:rsidR="00F77686" w14:paraId="027B6A49" w14:textId="77777777" w:rsidTr="00F77686">
        <w:tc>
          <w:tcPr>
            <w:tcW w:w="10062" w:type="dxa"/>
            <w:gridSpan w:val="3"/>
            <w:shd w:val="clear" w:color="auto" w:fill="D9D9D9" w:themeFill="background1" w:themeFillShade="D9"/>
          </w:tcPr>
          <w:p w14:paraId="4C3E0610" w14:textId="77777777" w:rsidR="00F77686" w:rsidRPr="00F77686" w:rsidRDefault="00F77686" w:rsidP="00F77686">
            <w:pPr>
              <w:widowControl/>
              <w:autoSpaceDE/>
              <w:autoSpaceDN/>
              <w:adjustRightInd/>
              <w:jc w:val="center"/>
              <w:rPr>
                <w:rFonts w:ascii="Verdana" w:hAnsi="Verdana"/>
                <w:b/>
                <w:sz w:val="22"/>
                <w:szCs w:val="22"/>
              </w:rPr>
            </w:pPr>
            <w:r w:rsidRPr="00F77686">
              <w:rPr>
                <w:rFonts w:ascii="Verdana" w:hAnsi="Verdana"/>
                <w:b/>
                <w:sz w:val="22"/>
                <w:szCs w:val="22"/>
              </w:rPr>
              <w:t>Rateizzazione del TFS e del TFR</w:t>
            </w:r>
          </w:p>
        </w:tc>
      </w:tr>
      <w:tr w:rsidR="00F77686" w14:paraId="707BD5BD" w14:textId="77777777" w:rsidTr="00F77686">
        <w:tc>
          <w:tcPr>
            <w:tcW w:w="3354" w:type="dxa"/>
            <w:vMerge w:val="restart"/>
            <w:shd w:val="clear" w:color="auto" w:fill="D9D9D9" w:themeFill="background1" w:themeFillShade="D9"/>
          </w:tcPr>
          <w:p w14:paraId="53A91729" w14:textId="77777777" w:rsidR="00F77686" w:rsidRPr="00F77686" w:rsidRDefault="00F77686">
            <w:pPr>
              <w:widowControl/>
              <w:autoSpaceDE/>
              <w:autoSpaceDN/>
              <w:adjustRightInd/>
              <w:rPr>
                <w:rFonts w:ascii="Verdana" w:hAnsi="Verdana"/>
                <w:b/>
                <w:sz w:val="22"/>
                <w:szCs w:val="22"/>
              </w:rPr>
            </w:pPr>
            <w:r w:rsidRPr="00F77686">
              <w:rPr>
                <w:rFonts w:ascii="Verdana" w:hAnsi="Verdana"/>
                <w:b/>
                <w:sz w:val="22"/>
                <w:szCs w:val="22"/>
              </w:rPr>
              <w:t>Rate</w:t>
            </w:r>
          </w:p>
        </w:tc>
        <w:tc>
          <w:tcPr>
            <w:tcW w:w="6708" w:type="dxa"/>
            <w:gridSpan w:val="2"/>
            <w:shd w:val="clear" w:color="auto" w:fill="D9D9D9" w:themeFill="background1" w:themeFillShade="D9"/>
          </w:tcPr>
          <w:p w14:paraId="18EA52EC" w14:textId="77777777" w:rsidR="00F77686" w:rsidRPr="00F77686" w:rsidRDefault="00F77686" w:rsidP="00F77686">
            <w:pPr>
              <w:widowControl/>
              <w:autoSpaceDE/>
              <w:autoSpaceDN/>
              <w:adjustRightInd/>
              <w:jc w:val="center"/>
              <w:rPr>
                <w:rFonts w:ascii="Verdana" w:hAnsi="Verdana"/>
                <w:b/>
                <w:sz w:val="22"/>
                <w:szCs w:val="22"/>
              </w:rPr>
            </w:pPr>
            <w:r w:rsidRPr="00F77686">
              <w:rPr>
                <w:rFonts w:ascii="Verdana" w:hAnsi="Verdana"/>
                <w:b/>
                <w:sz w:val="22"/>
                <w:szCs w:val="22"/>
              </w:rPr>
              <w:t>Data di perfezionamento del requisito</w:t>
            </w:r>
          </w:p>
        </w:tc>
      </w:tr>
      <w:tr w:rsidR="00F77686" w14:paraId="66CDFFBC" w14:textId="77777777" w:rsidTr="00F77686">
        <w:tc>
          <w:tcPr>
            <w:tcW w:w="3354" w:type="dxa"/>
            <w:vMerge/>
          </w:tcPr>
          <w:p w14:paraId="59C3A1BB" w14:textId="77777777" w:rsidR="00F77686" w:rsidRDefault="00F77686">
            <w:pPr>
              <w:widowControl/>
              <w:autoSpaceDE/>
              <w:autoSpaceDN/>
              <w:adjustRightInd/>
              <w:rPr>
                <w:rFonts w:ascii="Verdana" w:hAnsi="Verdana"/>
                <w:sz w:val="22"/>
                <w:szCs w:val="22"/>
              </w:rPr>
            </w:pPr>
          </w:p>
        </w:tc>
        <w:tc>
          <w:tcPr>
            <w:tcW w:w="3354" w:type="dxa"/>
            <w:shd w:val="clear" w:color="auto" w:fill="D9D9D9" w:themeFill="background1" w:themeFillShade="D9"/>
          </w:tcPr>
          <w:p w14:paraId="41205654" w14:textId="77777777" w:rsidR="00F77686" w:rsidRPr="00F77686" w:rsidRDefault="00F77686" w:rsidP="00F77686">
            <w:pPr>
              <w:widowControl/>
              <w:autoSpaceDE/>
              <w:autoSpaceDN/>
              <w:adjustRightInd/>
              <w:jc w:val="center"/>
              <w:rPr>
                <w:rFonts w:ascii="Verdana" w:hAnsi="Verdana"/>
                <w:b/>
                <w:sz w:val="22"/>
                <w:szCs w:val="22"/>
              </w:rPr>
            </w:pPr>
            <w:r>
              <w:rPr>
                <w:rFonts w:ascii="Verdana" w:hAnsi="Verdana"/>
                <w:b/>
                <w:sz w:val="22"/>
                <w:szCs w:val="22"/>
              </w:rPr>
              <w:t>Entro il 2013</w:t>
            </w:r>
          </w:p>
        </w:tc>
        <w:tc>
          <w:tcPr>
            <w:tcW w:w="3354" w:type="dxa"/>
            <w:shd w:val="clear" w:color="auto" w:fill="D9D9D9" w:themeFill="background1" w:themeFillShade="D9"/>
          </w:tcPr>
          <w:p w14:paraId="109CB4BA" w14:textId="77777777" w:rsidR="00F77686" w:rsidRPr="00F77686" w:rsidRDefault="00F77686" w:rsidP="00F77686">
            <w:pPr>
              <w:widowControl/>
              <w:autoSpaceDE/>
              <w:autoSpaceDN/>
              <w:adjustRightInd/>
              <w:jc w:val="center"/>
              <w:rPr>
                <w:rFonts w:ascii="Verdana" w:hAnsi="Verdana"/>
                <w:b/>
                <w:sz w:val="22"/>
                <w:szCs w:val="22"/>
              </w:rPr>
            </w:pPr>
            <w:r>
              <w:rPr>
                <w:rFonts w:ascii="Verdana" w:hAnsi="Verdana"/>
                <w:b/>
                <w:sz w:val="22"/>
                <w:szCs w:val="22"/>
              </w:rPr>
              <w:t>Dal 2014</w:t>
            </w:r>
          </w:p>
        </w:tc>
      </w:tr>
      <w:tr w:rsidR="00F77686" w14:paraId="75426A4C" w14:textId="77777777" w:rsidTr="00F77686">
        <w:tc>
          <w:tcPr>
            <w:tcW w:w="3354" w:type="dxa"/>
          </w:tcPr>
          <w:p w14:paraId="07D8CA08"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1° rata</w:t>
            </w:r>
          </w:p>
        </w:tc>
        <w:tc>
          <w:tcPr>
            <w:tcW w:w="3354" w:type="dxa"/>
          </w:tcPr>
          <w:p w14:paraId="22CB5C9D"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Fino a 90.000 € lordi</w:t>
            </w:r>
          </w:p>
        </w:tc>
        <w:tc>
          <w:tcPr>
            <w:tcW w:w="3354" w:type="dxa"/>
          </w:tcPr>
          <w:p w14:paraId="6EACC65A"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Fino a 50.000 € lordi</w:t>
            </w:r>
          </w:p>
        </w:tc>
      </w:tr>
      <w:tr w:rsidR="00F77686" w14:paraId="30DC1D9D" w14:textId="77777777" w:rsidTr="00F77686">
        <w:tc>
          <w:tcPr>
            <w:tcW w:w="3354" w:type="dxa"/>
          </w:tcPr>
          <w:p w14:paraId="0FF4CC57"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2° rata</w:t>
            </w:r>
          </w:p>
        </w:tc>
        <w:tc>
          <w:tcPr>
            <w:tcW w:w="3354" w:type="dxa"/>
          </w:tcPr>
          <w:p w14:paraId="3D4FDA48"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Da 90.001 € a 150.000 €</w:t>
            </w:r>
          </w:p>
        </w:tc>
        <w:tc>
          <w:tcPr>
            <w:tcW w:w="3354" w:type="dxa"/>
          </w:tcPr>
          <w:p w14:paraId="3B75CA3B"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Da 50.001 € a 100.000 €</w:t>
            </w:r>
          </w:p>
        </w:tc>
      </w:tr>
      <w:tr w:rsidR="00F77686" w14:paraId="3E354DC5" w14:textId="77777777" w:rsidTr="00F77686">
        <w:tc>
          <w:tcPr>
            <w:tcW w:w="3354" w:type="dxa"/>
          </w:tcPr>
          <w:p w14:paraId="0768E442"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3° rata</w:t>
            </w:r>
          </w:p>
        </w:tc>
        <w:tc>
          <w:tcPr>
            <w:tcW w:w="3354" w:type="dxa"/>
          </w:tcPr>
          <w:p w14:paraId="5E0971BF"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Oltre 150.000 € lordi</w:t>
            </w:r>
          </w:p>
        </w:tc>
        <w:tc>
          <w:tcPr>
            <w:tcW w:w="3354" w:type="dxa"/>
          </w:tcPr>
          <w:p w14:paraId="2B5D87F3" w14:textId="77777777" w:rsidR="00F77686" w:rsidRDefault="00F77686" w:rsidP="00F77686">
            <w:pPr>
              <w:widowControl/>
              <w:autoSpaceDE/>
              <w:autoSpaceDN/>
              <w:adjustRightInd/>
              <w:rPr>
                <w:rFonts w:ascii="Verdana" w:hAnsi="Verdana"/>
                <w:sz w:val="22"/>
                <w:szCs w:val="22"/>
              </w:rPr>
            </w:pPr>
            <w:r>
              <w:rPr>
                <w:rFonts w:ascii="Verdana" w:hAnsi="Verdana"/>
                <w:sz w:val="22"/>
                <w:szCs w:val="22"/>
              </w:rPr>
              <w:t>Oltre 100.000 € lordi</w:t>
            </w:r>
          </w:p>
        </w:tc>
      </w:tr>
    </w:tbl>
    <w:p w14:paraId="1DF545E7" w14:textId="77777777" w:rsidR="00F77686" w:rsidRDefault="00F77686">
      <w:pPr>
        <w:widowControl/>
        <w:autoSpaceDE/>
        <w:autoSpaceDN/>
        <w:adjustRightInd/>
        <w:rPr>
          <w:rFonts w:ascii="Verdana" w:hAnsi="Verdana"/>
          <w:sz w:val="22"/>
          <w:szCs w:val="22"/>
        </w:rPr>
      </w:pPr>
      <w:r>
        <w:rPr>
          <w:rFonts w:ascii="Verdana" w:hAnsi="Verdana"/>
          <w:sz w:val="22"/>
          <w:szCs w:val="22"/>
        </w:rPr>
        <w:br w:type="page"/>
      </w:r>
    </w:p>
    <w:p w14:paraId="65875F65" w14:textId="77777777" w:rsidR="000132DD" w:rsidRPr="00B457AE" w:rsidRDefault="000132DD" w:rsidP="000132DD">
      <w:pPr>
        <w:pBdr>
          <w:top w:val="double" w:sz="2" w:space="9" w:color="006500"/>
          <w:left w:val="double" w:sz="2" w:space="24" w:color="006500"/>
          <w:bottom w:val="double" w:sz="2" w:space="10" w:color="006500"/>
          <w:right w:val="double" w:sz="2" w:space="0" w:color="006500"/>
        </w:pBdr>
        <w:kinsoku w:val="0"/>
        <w:overflowPunct w:val="0"/>
        <w:autoSpaceDE/>
        <w:autoSpaceDN/>
        <w:adjustRightInd/>
        <w:spacing w:before="59" w:after="143" w:line="268" w:lineRule="exact"/>
        <w:ind w:left="576"/>
        <w:jc w:val="center"/>
        <w:textAlignment w:val="baseline"/>
        <w:rPr>
          <w:rFonts w:ascii="Verdana" w:hAnsi="Verdana" w:cs="Verdana"/>
          <w:bCs/>
          <w:color w:val="000000"/>
          <w:sz w:val="22"/>
          <w:szCs w:val="22"/>
        </w:rPr>
      </w:pPr>
      <w:r>
        <w:rPr>
          <w:rFonts w:ascii="Verdana" w:hAnsi="Verdana" w:cs="Verdana"/>
          <w:b/>
          <w:bCs/>
          <w:color w:val="006500"/>
          <w:sz w:val="26"/>
          <w:szCs w:val="26"/>
        </w:rPr>
        <w:lastRenderedPageBreak/>
        <w:t>PREVIDENZA COMPLEMENTARE</w:t>
      </w:r>
    </w:p>
    <w:p w14:paraId="1563938A" w14:textId="77777777" w:rsidR="000132DD" w:rsidRDefault="000132DD" w:rsidP="000132DD">
      <w:pPr>
        <w:kinsoku w:val="0"/>
        <w:overflowPunct w:val="0"/>
        <w:autoSpaceDE/>
        <w:autoSpaceDN/>
        <w:adjustRightInd/>
        <w:spacing w:before="120" w:after="240"/>
        <w:jc w:val="both"/>
        <w:textAlignment w:val="baseline"/>
        <w:rPr>
          <w:rFonts w:ascii="Verdana" w:hAnsi="Verdana" w:cs="Verdana"/>
          <w:iCs/>
          <w:spacing w:val="-2"/>
          <w:sz w:val="24"/>
          <w:szCs w:val="24"/>
        </w:rPr>
      </w:pPr>
      <w:r w:rsidRPr="0048218E">
        <w:rPr>
          <w:rFonts w:ascii="Verdana" w:hAnsi="Verdana" w:cs="Verdana"/>
          <w:iCs/>
          <w:spacing w:val="-2"/>
          <w:sz w:val="24"/>
          <w:szCs w:val="24"/>
        </w:rPr>
        <w:t>Il lavoratore della scuola iscritto al Fondo Espero, una volta collocato a riposo, può chiedere la chiusura della propria posizione individuale al Fondo. Il lavoratore può scegliere di ricevere un mix di pensione complementare e capitale; per capitale si intende una somma derivante dalla liquidazione di una</w:t>
      </w:r>
      <w:r>
        <w:rPr>
          <w:rFonts w:ascii="Verdana" w:hAnsi="Verdana" w:cs="Verdana"/>
          <w:iCs/>
          <w:spacing w:val="-2"/>
          <w:sz w:val="24"/>
          <w:szCs w:val="24"/>
        </w:rPr>
        <w:t xml:space="preserve"> </w:t>
      </w:r>
      <w:r w:rsidRPr="0048218E">
        <w:rPr>
          <w:rFonts w:ascii="Verdana" w:hAnsi="Verdana" w:cs="Verdana"/>
          <w:iCs/>
          <w:spacing w:val="-2"/>
          <w:sz w:val="24"/>
          <w:szCs w:val="24"/>
        </w:rPr>
        <w:t>parte del montante maturato, fino ad un massimo del 50% dello stesso. La liquidazione di tutto il capitale maturato avviene d’ufficio nel caso in cui non vengano raggiunti i requisiti minimi per la pensione compl</w:t>
      </w:r>
      <w:r>
        <w:rPr>
          <w:rFonts w:ascii="Verdana" w:hAnsi="Verdana" w:cs="Verdana"/>
          <w:iCs/>
          <w:spacing w:val="-2"/>
          <w:sz w:val="24"/>
          <w:szCs w:val="24"/>
        </w:rPr>
        <w:t>e</w:t>
      </w:r>
      <w:r w:rsidRPr="0048218E">
        <w:rPr>
          <w:rFonts w:ascii="Verdana" w:hAnsi="Verdana" w:cs="Verdana"/>
          <w:iCs/>
          <w:spacing w:val="-2"/>
          <w:sz w:val="24"/>
          <w:szCs w:val="24"/>
        </w:rPr>
        <w:t>mentare previsti dallo statuto del Fondo Espero (ad esempio: permanenza nel Fondo per meno di 5 anni per chi va in pensione di vecchiaia o meno di 15 per chi va in pensione di anzianità), oppure nel caso in cui l’importo della rendita pensionistica annua risulti inferiore all’assegno sociale.</w:t>
      </w:r>
    </w:p>
    <w:p w14:paraId="281FD38D" w14:textId="77777777" w:rsidR="000132DD" w:rsidRDefault="000132DD">
      <w:pPr>
        <w:widowControl/>
        <w:autoSpaceDE/>
        <w:autoSpaceDN/>
        <w:adjustRightInd/>
        <w:rPr>
          <w:rFonts w:ascii="Verdana" w:hAnsi="Verdana"/>
          <w:sz w:val="22"/>
          <w:szCs w:val="22"/>
        </w:rPr>
      </w:pPr>
    </w:p>
    <w:p w14:paraId="68038776" w14:textId="77777777" w:rsidR="000132DD" w:rsidRDefault="000132DD">
      <w:pPr>
        <w:widowControl/>
        <w:autoSpaceDE/>
        <w:autoSpaceDN/>
        <w:adjustRightInd/>
        <w:rPr>
          <w:rFonts w:ascii="Verdana" w:hAnsi="Verdana"/>
          <w:sz w:val="22"/>
          <w:szCs w:val="22"/>
        </w:rPr>
      </w:pPr>
    </w:p>
    <w:p w14:paraId="6A709F65" w14:textId="77777777" w:rsidR="000132DD" w:rsidRDefault="000132DD">
      <w:pPr>
        <w:widowControl/>
        <w:autoSpaceDE/>
        <w:autoSpaceDN/>
        <w:adjustRightInd/>
        <w:rPr>
          <w:rFonts w:ascii="Verdana" w:hAnsi="Verdana"/>
          <w:sz w:val="22"/>
          <w:szCs w:val="22"/>
        </w:rPr>
      </w:pPr>
    </w:p>
    <w:p w14:paraId="7D9FC43F" w14:textId="77777777" w:rsidR="00D863CD" w:rsidRPr="00F77686" w:rsidRDefault="00D863CD" w:rsidP="000132DD">
      <w:pPr>
        <w:pBdr>
          <w:top w:val="double" w:sz="2" w:space="9" w:color="006500"/>
          <w:left w:val="double" w:sz="2" w:space="0" w:color="006500"/>
          <w:bottom w:val="double" w:sz="2" w:space="10" w:color="006500"/>
          <w:right w:val="double" w:sz="2" w:space="0" w:color="006500"/>
        </w:pBdr>
        <w:kinsoku w:val="0"/>
        <w:overflowPunct w:val="0"/>
        <w:autoSpaceDE/>
        <w:autoSpaceDN/>
        <w:adjustRightInd/>
        <w:spacing w:before="59" w:after="143" w:line="268" w:lineRule="exact"/>
        <w:ind w:left="142"/>
        <w:jc w:val="center"/>
        <w:textAlignment w:val="baseline"/>
        <w:rPr>
          <w:rFonts w:ascii="Verdana" w:hAnsi="Verdana" w:cs="Verdana"/>
          <w:bCs/>
          <w:color w:val="000000"/>
          <w:sz w:val="28"/>
          <w:szCs w:val="28"/>
        </w:rPr>
      </w:pPr>
      <w:r w:rsidRPr="00F77686">
        <w:rPr>
          <w:rFonts w:ascii="Verdana" w:hAnsi="Verdana" w:cs="Verdana"/>
          <w:b/>
          <w:bCs/>
          <w:color w:val="006500"/>
          <w:sz w:val="28"/>
          <w:szCs w:val="28"/>
        </w:rPr>
        <w:t>APE SOCIALE</w:t>
      </w:r>
    </w:p>
    <w:p w14:paraId="7538ADED" w14:textId="77777777" w:rsidR="00D863CD" w:rsidRPr="00F77686" w:rsidRDefault="00D863CD" w:rsidP="00D863CD">
      <w:pPr>
        <w:kinsoku w:val="0"/>
        <w:overflowPunct w:val="0"/>
        <w:autoSpaceDE/>
        <w:autoSpaceDN/>
        <w:adjustRightInd/>
        <w:spacing w:before="59" w:after="120" w:line="268" w:lineRule="exact"/>
        <w:jc w:val="both"/>
        <w:textAlignment w:val="baseline"/>
        <w:rPr>
          <w:rFonts w:ascii="Verdana" w:hAnsi="Verdana" w:cs="Verdana"/>
          <w:sz w:val="24"/>
          <w:szCs w:val="24"/>
        </w:rPr>
      </w:pPr>
      <w:r w:rsidRPr="00F77686">
        <w:rPr>
          <w:rFonts w:ascii="Verdana" w:hAnsi="Verdana" w:cs="Verdana"/>
          <w:sz w:val="24"/>
          <w:szCs w:val="24"/>
        </w:rPr>
        <w:t>Successive indicazioni, anche alla luce di eventuali interventi normativi, saranno fornite con riguardo alle cessazioni dal servizio di coloro che hanno avuto il riconoscimento delle condizioni di accesso all’APE sociale</w:t>
      </w:r>
    </w:p>
    <w:p w14:paraId="1A7565D8" w14:textId="77777777" w:rsidR="0048218E" w:rsidRPr="000132DD" w:rsidRDefault="0048218E" w:rsidP="000132DD">
      <w:pPr>
        <w:widowControl/>
        <w:autoSpaceDE/>
        <w:autoSpaceDN/>
        <w:adjustRightInd/>
        <w:rPr>
          <w:rFonts w:ascii="Verdana" w:hAnsi="Verdana" w:cs="Verdana"/>
          <w:iCs/>
          <w:spacing w:val="-2"/>
          <w:sz w:val="22"/>
          <w:szCs w:val="22"/>
        </w:rPr>
      </w:pPr>
    </w:p>
    <w:sectPr w:rsidR="0048218E" w:rsidRPr="000132DD">
      <w:headerReference w:type="default" r:id="rId9"/>
      <w:footerReference w:type="default" r:id="rId10"/>
      <w:pgSz w:w="11904" w:h="16843"/>
      <w:pgMar w:top="780" w:right="947" w:bottom="554" w:left="885"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5DE85" w14:textId="77777777" w:rsidR="00E80ABE" w:rsidRDefault="00E80ABE" w:rsidP="00F6422A">
      <w:r>
        <w:separator/>
      </w:r>
    </w:p>
  </w:endnote>
  <w:endnote w:type="continuationSeparator" w:id="0">
    <w:p w14:paraId="44A7512E" w14:textId="77777777" w:rsidR="00E80ABE" w:rsidRDefault="00E80ABE" w:rsidP="00F6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C71D" w14:textId="77777777" w:rsidR="00661DA5" w:rsidRDefault="00661DA5" w:rsidP="00A53A35">
    <w:pPr>
      <w:kinsoku w:val="0"/>
      <w:overflowPunct w:val="0"/>
      <w:autoSpaceDE/>
      <w:autoSpaceDN/>
      <w:adjustRightInd/>
      <w:spacing w:before="105" w:line="195" w:lineRule="exact"/>
      <w:ind w:right="385"/>
      <w:textAlignment w:val="baseline"/>
      <w:rPr>
        <w:rFonts w:ascii="Verdana" w:hAnsi="Verdana" w:cs="Verdana"/>
        <w:b/>
        <w:bCs/>
        <w:i/>
        <w:iCs/>
        <w:spacing w:val="-1"/>
        <w:sz w:val="15"/>
        <w:szCs w:val="15"/>
      </w:rPr>
    </w:pPr>
    <w:r>
      <w:rPr>
        <w:rFonts w:ascii="Verdana" w:hAnsi="Verdana" w:cs="Verdana"/>
        <w:b/>
        <w:bCs/>
        <w:color w:val="007F00"/>
        <w:spacing w:val="-1"/>
        <w:sz w:val="14"/>
        <w:szCs w:val="14"/>
      </w:rPr>
      <w:t>-</w:t>
    </w:r>
    <w:r>
      <w:rPr>
        <w:noProof/>
        <w:sz w:val="24"/>
        <w:szCs w:val="24"/>
      </w:rPr>
      <w:drawing>
        <wp:inline distT="0" distB="0" distL="0" distR="0" wp14:anchorId="38C6EC75" wp14:editId="426A1B0C">
          <wp:extent cx="539750" cy="1841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184150"/>
                  </a:xfrm>
                  <a:prstGeom prst="rect">
                    <a:avLst/>
                  </a:prstGeom>
                  <a:noFill/>
                  <a:ln>
                    <a:noFill/>
                  </a:ln>
                </pic:spPr>
              </pic:pic>
            </a:graphicData>
          </a:graphic>
        </wp:inline>
      </w:drawing>
    </w:r>
    <w:r>
      <w:rPr>
        <w:rFonts w:ascii="Verdana" w:hAnsi="Verdana" w:cs="Verdana"/>
        <w:b/>
        <w:bCs/>
        <w:color w:val="007F00"/>
        <w:spacing w:val="-1"/>
        <w:sz w:val="14"/>
        <w:szCs w:val="14"/>
      </w:rPr>
      <w:t xml:space="preserve"> </w:t>
    </w:r>
    <w:r>
      <w:rPr>
        <w:rFonts w:ascii="Verdana" w:hAnsi="Verdana" w:cs="Verdana"/>
        <w:b/>
        <w:bCs/>
        <w:i/>
        <w:iCs/>
        <w:spacing w:val="-1"/>
        <w:sz w:val="15"/>
        <w:szCs w:val="15"/>
      </w:rPr>
      <w:t xml:space="preserve"> Segreteria Nazionale Cisl Scuola – Ufficio sindacale e legale – novembre 201</w:t>
    </w:r>
    <w:r w:rsidR="00A53A35">
      <w:rPr>
        <w:rFonts w:ascii="Verdana" w:hAnsi="Verdana" w:cs="Verdana"/>
        <w:b/>
        <w:bCs/>
        <w:i/>
        <w:iCs/>
        <w:spacing w:val="-1"/>
        <w:sz w:val="15"/>
        <w:szCs w:val="15"/>
      </w:rPr>
      <w:t>8</w:t>
    </w:r>
  </w:p>
  <w:p w14:paraId="7F648FA7" w14:textId="77777777" w:rsidR="00661DA5" w:rsidRDefault="00661DA5" w:rsidP="00661DA5">
    <w:pPr>
      <w:pStyle w:val="Pidipagina"/>
    </w:pPr>
    <w:r>
      <w:ptab w:relativeTo="margin" w:alignment="right" w:leader="none"/>
    </w:r>
  </w:p>
  <w:p w14:paraId="4FE7FDFE" w14:textId="77777777" w:rsidR="00F6422A" w:rsidRDefault="00F6422A" w:rsidP="00661DA5">
    <w:pPr>
      <w:pStyle w:val="Pidipagina"/>
    </w:pPr>
  </w:p>
  <w:p w14:paraId="1207CAB9" w14:textId="77777777" w:rsidR="00661DA5" w:rsidRDefault="00661DA5" w:rsidP="00661DA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1540C" w14:textId="77777777" w:rsidR="00E80ABE" w:rsidRDefault="00E80ABE" w:rsidP="00F6422A">
      <w:r>
        <w:separator/>
      </w:r>
    </w:p>
  </w:footnote>
  <w:footnote w:type="continuationSeparator" w:id="0">
    <w:p w14:paraId="44ECE8F0" w14:textId="77777777" w:rsidR="00E80ABE" w:rsidRDefault="00E80ABE" w:rsidP="00F642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8DDD2" w14:textId="77777777" w:rsidR="00F0262B" w:rsidRDefault="00BD2A68" w:rsidP="00F0262B">
    <w:pPr>
      <w:pStyle w:val="Intestazione"/>
    </w:pPr>
    <w:r>
      <w:ptab w:relativeTo="margin" w:alignment="right" w:leader="none"/>
    </w:r>
  </w:p>
  <w:p w14:paraId="470281F4" w14:textId="77777777" w:rsidR="00F0262B" w:rsidRDefault="00F0262B" w:rsidP="00F0262B">
    <w:pPr>
      <w:pStyle w:val="Intestazione"/>
    </w:pPr>
  </w:p>
  <w:p w14:paraId="46403E1D" w14:textId="77777777" w:rsidR="00BD2A68" w:rsidRDefault="00BD2A68" w:rsidP="00F0262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3548"/>
    <w:multiLevelType w:val="singleLevel"/>
    <w:tmpl w:val="453E85DF"/>
    <w:lvl w:ilvl="0">
      <w:numFmt w:val="bullet"/>
      <w:lvlText w:val="ü"/>
      <w:lvlJc w:val="left"/>
      <w:pPr>
        <w:tabs>
          <w:tab w:val="num" w:pos="432"/>
        </w:tabs>
        <w:ind w:left="504" w:hanging="360"/>
      </w:pPr>
      <w:rPr>
        <w:rFonts w:ascii="Wingdings" w:hAnsi="Wingdings"/>
        <w:snapToGrid/>
        <w:sz w:val="22"/>
      </w:rPr>
    </w:lvl>
  </w:abstractNum>
  <w:abstractNum w:abstractNumId="1">
    <w:nsid w:val="07CD9C95"/>
    <w:multiLevelType w:val="singleLevel"/>
    <w:tmpl w:val="C706E442"/>
    <w:lvl w:ilvl="0">
      <w:numFmt w:val="bullet"/>
      <w:lvlText w:val="·"/>
      <w:lvlJc w:val="left"/>
      <w:pPr>
        <w:tabs>
          <w:tab w:val="num" w:pos="864"/>
        </w:tabs>
        <w:ind w:left="864" w:hanging="360"/>
      </w:pPr>
      <w:rPr>
        <w:rFonts w:ascii="Symbol" w:hAnsi="Symbol"/>
        <w:snapToGrid/>
        <w:sz w:val="22"/>
      </w:rPr>
    </w:lvl>
  </w:abstractNum>
  <w:abstractNum w:abstractNumId="2">
    <w:nsid w:val="10C744DA"/>
    <w:multiLevelType w:val="multilevel"/>
    <w:tmpl w:val="535C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718C4"/>
    <w:multiLevelType w:val="hybridMultilevel"/>
    <w:tmpl w:val="CBD8AF84"/>
    <w:lvl w:ilvl="0" w:tplc="FAF414C4">
      <w:start w:val="1"/>
      <w:numFmt w:val="bullet"/>
      <w:lvlText w:val=""/>
      <w:lvlJc w:val="left"/>
      <w:pPr>
        <w:ind w:left="936" w:hanging="360"/>
      </w:pPr>
      <w:rPr>
        <w:rFonts w:ascii="Wingdings" w:hAnsi="Wingdings" w:hint="default"/>
        <w:color w:val="auto"/>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4">
    <w:nsid w:val="12BF585C"/>
    <w:multiLevelType w:val="hybridMultilevel"/>
    <w:tmpl w:val="67106DDA"/>
    <w:lvl w:ilvl="0" w:tplc="47BEAA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7D4C7D"/>
    <w:multiLevelType w:val="multilevel"/>
    <w:tmpl w:val="1C6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F65A2"/>
    <w:multiLevelType w:val="hybridMultilevel"/>
    <w:tmpl w:val="9B348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0153A1"/>
    <w:multiLevelType w:val="hybridMultilevel"/>
    <w:tmpl w:val="200A75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166348"/>
    <w:multiLevelType w:val="hybridMultilevel"/>
    <w:tmpl w:val="1B561D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F81C96"/>
    <w:multiLevelType w:val="hybridMultilevel"/>
    <w:tmpl w:val="A76C57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4F164A"/>
    <w:multiLevelType w:val="hybridMultilevel"/>
    <w:tmpl w:val="A34C19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550244"/>
    <w:multiLevelType w:val="multilevel"/>
    <w:tmpl w:val="56B0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E4345"/>
    <w:multiLevelType w:val="hybridMultilevel"/>
    <w:tmpl w:val="653C2C94"/>
    <w:lvl w:ilvl="0" w:tplc="9528CB28">
      <w:start w:val="1"/>
      <w:numFmt w:val="bullet"/>
      <w:lvlText w:val=""/>
      <w:lvlJc w:val="left"/>
      <w:pPr>
        <w:ind w:left="644"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0A1807"/>
    <w:multiLevelType w:val="hybridMultilevel"/>
    <w:tmpl w:val="E6C22B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B7A1B5E"/>
    <w:multiLevelType w:val="hybridMultilevel"/>
    <w:tmpl w:val="4C525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5C06F5"/>
    <w:multiLevelType w:val="hybridMultilevel"/>
    <w:tmpl w:val="DEF608F2"/>
    <w:lvl w:ilvl="0" w:tplc="7D023EBE">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9930584"/>
    <w:multiLevelType w:val="hybridMultilevel"/>
    <w:tmpl w:val="AB345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numFmt w:val="bullet"/>
        <w:lvlText w:val="ü"/>
        <w:lvlJc w:val="left"/>
        <w:pPr>
          <w:tabs>
            <w:tab w:val="num" w:pos="432"/>
          </w:tabs>
          <w:ind w:left="504" w:hanging="360"/>
        </w:pPr>
        <w:rPr>
          <w:rFonts w:ascii="Wingdings" w:hAnsi="Wingdings"/>
          <w:b/>
          <w:snapToGrid/>
          <w:sz w:val="22"/>
        </w:rPr>
      </w:lvl>
    </w:lvlOverride>
  </w:num>
  <w:num w:numId="4">
    <w:abstractNumId w:val="1"/>
    <w:lvlOverride w:ilvl="0">
      <w:lvl w:ilvl="0">
        <w:numFmt w:val="bullet"/>
        <w:lvlText w:val="·"/>
        <w:lvlJc w:val="left"/>
        <w:pPr>
          <w:tabs>
            <w:tab w:val="num" w:pos="864"/>
          </w:tabs>
          <w:ind w:left="864" w:hanging="360"/>
        </w:pPr>
        <w:rPr>
          <w:rFonts w:ascii="Symbol" w:hAnsi="Symbol"/>
          <w:b/>
          <w:snapToGrid/>
          <w:color w:val="FF0000"/>
          <w:spacing w:val="-3"/>
          <w:sz w:val="22"/>
        </w:rPr>
      </w:lvl>
    </w:lvlOverride>
  </w:num>
  <w:num w:numId="5">
    <w:abstractNumId w:val="1"/>
    <w:lvlOverride w:ilvl="0">
      <w:lvl w:ilvl="0">
        <w:numFmt w:val="bullet"/>
        <w:lvlText w:val="·"/>
        <w:lvlJc w:val="left"/>
        <w:pPr>
          <w:tabs>
            <w:tab w:val="num" w:pos="936"/>
          </w:tabs>
          <w:ind w:left="936" w:hanging="360"/>
        </w:pPr>
        <w:rPr>
          <w:rFonts w:ascii="Symbol" w:hAnsi="Symbol"/>
          <w:snapToGrid/>
          <w:color w:val="auto"/>
          <w:sz w:val="22"/>
        </w:rPr>
      </w:lvl>
    </w:lvlOverride>
  </w:num>
  <w:num w:numId="6">
    <w:abstractNumId w:val="0"/>
    <w:lvlOverride w:ilvl="0">
      <w:lvl w:ilvl="0">
        <w:numFmt w:val="bullet"/>
        <w:lvlText w:val="ü"/>
        <w:lvlJc w:val="left"/>
        <w:pPr>
          <w:tabs>
            <w:tab w:val="num" w:pos="576"/>
          </w:tabs>
          <w:ind w:left="576" w:hanging="360"/>
        </w:pPr>
        <w:rPr>
          <w:rFonts w:ascii="Wingdings" w:hAnsi="Wingdings"/>
          <w:snapToGrid/>
          <w:sz w:val="22"/>
        </w:rPr>
      </w:lvl>
    </w:lvlOverride>
  </w:num>
  <w:num w:numId="7">
    <w:abstractNumId w:val="1"/>
    <w:lvlOverride w:ilvl="0">
      <w:lvl w:ilvl="0">
        <w:numFmt w:val="bullet"/>
        <w:lvlText w:val="·"/>
        <w:lvlJc w:val="left"/>
        <w:pPr>
          <w:tabs>
            <w:tab w:val="num" w:pos="1080"/>
          </w:tabs>
          <w:ind w:left="576"/>
        </w:pPr>
        <w:rPr>
          <w:rFonts w:ascii="Symbol" w:hAnsi="Symbol"/>
          <w:snapToGrid/>
          <w:sz w:val="22"/>
        </w:rPr>
      </w:lvl>
    </w:lvlOverride>
  </w:num>
  <w:num w:numId="8">
    <w:abstractNumId w:val="1"/>
    <w:lvlOverride w:ilvl="0">
      <w:lvl w:ilvl="0">
        <w:numFmt w:val="bullet"/>
        <w:lvlText w:val="·"/>
        <w:lvlJc w:val="left"/>
        <w:pPr>
          <w:tabs>
            <w:tab w:val="num" w:pos="864"/>
          </w:tabs>
          <w:ind w:left="576"/>
        </w:pPr>
        <w:rPr>
          <w:rFonts w:ascii="Symbol" w:hAnsi="Symbol"/>
          <w:b/>
          <w:snapToGrid/>
          <w:color w:val="0000FF"/>
          <w:spacing w:val="-1"/>
          <w:sz w:val="22"/>
        </w:rPr>
      </w:lvl>
    </w:lvlOverride>
  </w:num>
  <w:num w:numId="9">
    <w:abstractNumId w:val="1"/>
    <w:lvlOverride w:ilvl="0">
      <w:lvl w:ilvl="0">
        <w:numFmt w:val="bullet"/>
        <w:lvlText w:val="·"/>
        <w:lvlJc w:val="left"/>
        <w:pPr>
          <w:tabs>
            <w:tab w:val="num" w:pos="864"/>
          </w:tabs>
          <w:ind w:left="864" w:hanging="288"/>
        </w:pPr>
        <w:rPr>
          <w:rFonts w:ascii="Symbol" w:hAnsi="Symbol"/>
          <w:snapToGrid/>
          <w:sz w:val="22"/>
        </w:rPr>
      </w:lvl>
    </w:lvlOverride>
  </w:num>
  <w:num w:numId="10">
    <w:abstractNumId w:val="5"/>
  </w:num>
  <w:num w:numId="11">
    <w:abstractNumId w:val="6"/>
  </w:num>
  <w:num w:numId="12">
    <w:abstractNumId w:val="14"/>
  </w:num>
  <w:num w:numId="13">
    <w:abstractNumId w:val="11"/>
  </w:num>
  <w:num w:numId="14">
    <w:abstractNumId w:val="16"/>
  </w:num>
  <w:num w:numId="15">
    <w:abstractNumId w:val="4"/>
  </w:num>
  <w:num w:numId="16">
    <w:abstractNumId w:val="2"/>
  </w:num>
  <w:num w:numId="17">
    <w:abstractNumId w:val="9"/>
  </w:num>
  <w:num w:numId="18">
    <w:abstractNumId w:val="13"/>
  </w:num>
  <w:num w:numId="19">
    <w:abstractNumId w:val="7"/>
  </w:num>
  <w:num w:numId="20">
    <w:abstractNumId w:val="10"/>
  </w:num>
  <w:num w:numId="21">
    <w:abstractNumId w:val="8"/>
  </w:num>
  <w:num w:numId="22">
    <w:abstractNumId w:val="15"/>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0F"/>
    <w:rsid w:val="000132DD"/>
    <w:rsid w:val="000264C9"/>
    <w:rsid w:val="000269B3"/>
    <w:rsid w:val="00050ECB"/>
    <w:rsid w:val="00060B2D"/>
    <w:rsid w:val="000914C7"/>
    <w:rsid w:val="00094089"/>
    <w:rsid w:val="000C5674"/>
    <w:rsid w:val="000E1553"/>
    <w:rsid w:val="000E230F"/>
    <w:rsid w:val="000F21F7"/>
    <w:rsid w:val="0012043D"/>
    <w:rsid w:val="00127C90"/>
    <w:rsid w:val="001401F8"/>
    <w:rsid w:val="00181F0B"/>
    <w:rsid w:val="001912C0"/>
    <w:rsid w:val="001A5914"/>
    <w:rsid w:val="001E3DF2"/>
    <w:rsid w:val="00211DC0"/>
    <w:rsid w:val="0021502E"/>
    <w:rsid w:val="0023541D"/>
    <w:rsid w:val="002911BF"/>
    <w:rsid w:val="0030651C"/>
    <w:rsid w:val="00323A25"/>
    <w:rsid w:val="003775DD"/>
    <w:rsid w:val="003B136C"/>
    <w:rsid w:val="003E4E3C"/>
    <w:rsid w:val="00400256"/>
    <w:rsid w:val="00400308"/>
    <w:rsid w:val="0043683E"/>
    <w:rsid w:val="00470486"/>
    <w:rsid w:val="00481F0A"/>
    <w:rsid w:val="0048218E"/>
    <w:rsid w:val="0048640A"/>
    <w:rsid w:val="004A7CE3"/>
    <w:rsid w:val="004D43C3"/>
    <w:rsid w:val="004F584D"/>
    <w:rsid w:val="005112D0"/>
    <w:rsid w:val="00546661"/>
    <w:rsid w:val="005722AD"/>
    <w:rsid w:val="00576278"/>
    <w:rsid w:val="00581C7C"/>
    <w:rsid w:val="00593996"/>
    <w:rsid w:val="005B5BFA"/>
    <w:rsid w:val="00652EDC"/>
    <w:rsid w:val="00654969"/>
    <w:rsid w:val="00661DA5"/>
    <w:rsid w:val="006B3B5B"/>
    <w:rsid w:val="006D78C5"/>
    <w:rsid w:val="006F6B9E"/>
    <w:rsid w:val="007130E1"/>
    <w:rsid w:val="00757327"/>
    <w:rsid w:val="00793381"/>
    <w:rsid w:val="007C5F86"/>
    <w:rsid w:val="007D1FC6"/>
    <w:rsid w:val="007F08DB"/>
    <w:rsid w:val="00803B0E"/>
    <w:rsid w:val="00814EAE"/>
    <w:rsid w:val="00815A32"/>
    <w:rsid w:val="00824160"/>
    <w:rsid w:val="00826FC5"/>
    <w:rsid w:val="00836381"/>
    <w:rsid w:val="00840356"/>
    <w:rsid w:val="00844660"/>
    <w:rsid w:val="00855D27"/>
    <w:rsid w:val="00860EB3"/>
    <w:rsid w:val="00872E2D"/>
    <w:rsid w:val="008973BA"/>
    <w:rsid w:val="008A3786"/>
    <w:rsid w:val="008F5B04"/>
    <w:rsid w:val="008F787B"/>
    <w:rsid w:val="00936063"/>
    <w:rsid w:val="009A2A3C"/>
    <w:rsid w:val="009D317F"/>
    <w:rsid w:val="009F0DDA"/>
    <w:rsid w:val="00A03F70"/>
    <w:rsid w:val="00A07BED"/>
    <w:rsid w:val="00A47800"/>
    <w:rsid w:val="00A53A35"/>
    <w:rsid w:val="00A761AD"/>
    <w:rsid w:val="00AA773A"/>
    <w:rsid w:val="00AD095C"/>
    <w:rsid w:val="00B341A9"/>
    <w:rsid w:val="00B457AE"/>
    <w:rsid w:val="00B5151E"/>
    <w:rsid w:val="00B97B0C"/>
    <w:rsid w:val="00BB2C13"/>
    <w:rsid w:val="00BC457D"/>
    <w:rsid w:val="00BD2A68"/>
    <w:rsid w:val="00BE161D"/>
    <w:rsid w:val="00BF09A3"/>
    <w:rsid w:val="00C240F1"/>
    <w:rsid w:val="00C56188"/>
    <w:rsid w:val="00CB7684"/>
    <w:rsid w:val="00D0681E"/>
    <w:rsid w:val="00D406EA"/>
    <w:rsid w:val="00D50CEC"/>
    <w:rsid w:val="00D50E2C"/>
    <w:rsid w:val="00D863CD"/>
    <w:rsid w:val="00D94766"/>
    <w:rsid w:val="00D94770"/>
    <w:rsid w:val="00DB67B0"/>
    <w:rsid w:val="00DF3A76"/>
    <w:rsid w:val="00E04ACF"/>
    <w:rsid w:val="00E20D80"/>
    <w:rsid w:val="00E51E0B"/>
    <w:rsid w:val="00E706C4"/>
    <w:rsid w:val="00E7182D"/>
    <w:rsid w:val="00E80ABE"/>
    <w:rsid w:val="00E9530D"/>
    <w:rsid w:val="00EA2EA1"/>
    <w:rsid w:val="00F0262B"/>
    <w:rsid w:val="00F04B2C"/>
    <w:rsid w:val="00F10EE1"/>
    <w:rsid w:val="00F32A06"/>
    <w:rsid w:val="00F3300B"/>
    <w:rsid w:val="00F46AF6"/>
    <w:rsid w:val="00F6422A"/>
    <w:rsid w:val="00F6681B"/>
    <w:rsid w:val="00F719EE"/>
    <w:rsid w:val="00F72DB5"/>
    <w:rsid w:val="00F77686"/>
    <w:rsid w:val="00F814CF"/>
    <w:rsid w:val="00FA1807"/>
    <w:rsid w:val="00FB01C8"/>
    <w:rsid w:val="00FB4D67"/>
    <w:rsid w:val="00FB6A37"/>
    <w:rsid w:val="00FE1F01"/>
    <w:rsid w:val="00FE298D"/>
    <w:rsid w:val="00FE3877"/>
    <w:rsid w:val="00FF1C6F"/>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5967B"/>
  <w14:defaultImageDpi w14:val="0"/>
  <w15:docId w15:val="{9774C971-B1DF-4B43-9367-F874C4FC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pPr>
    <w:rPr>
      <w:rFonts w:ascii="Times New Roman" w:hAnsi="Times New Roman"/>
    </w:rPr>
  </w:style>
  <w:style w:type="paragraph" w:styleId="Titolo2">
    <w:name w:val="heading 2"/>
    <w:basedOn w:val="Normale"/>
    <w:link w:val="Titolo2Carattere"/>
    <w:uiPriority w:val="9"/>
    <w:qFormat/>
    <w:rsid w:val="00936063"/>
    <w:pPr>
      <w:widowControl/>
      <w:autoSpaceDE/>
      <w:autoSpaceDN/>
      <w:adjustRightInd/>
      <w:spacing w:before="100" w:beforeAutospacing="1" w:after="100" w:afterAutospacing="1"/>
      <w:outlineLvl w:val="1"/>
    </w:pPr>
    <w:rPr>
      <w:b/>
      <w:bCs/>
      <w:sz w:val="36"/>
      <w:szCs w:val="36"/>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rsid w:val="008F787B"/>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8F787B"/>
    <w:rPr>
      <w:rFonts w:ascii="Segoe UI" w:hAnsi="Segoe UI" w:cs="Segoe UI"/>
      <w:sz w:val="18"/>
      <w:szCs w:val="18"/>
    </w:rPr>
  </w:style>
  <w:style w:type="paragraph" w:styleId="Intestazione">
    <w:name w:val="header"/>
    <w:basedOn w:val="Normale"/>
    <w:link w:val="IntestazioneCarattere"/>
    <w:uiPriority w:val="99"/>
    <w:rsid w:val="00F6422A"/>
    <w:pPr>
      <w:tabs>
        <w:tab w:val="center" w:pos="4819"/>
        <w:tab w:val="right" w:pos="9638"/>
      </w:tabs>
    </w:pPr>
  </w:style>
  <w:style w:type="character" w:customStyle="1" w:styleId="IntestazioneCarattere">
    <w:name w:val="Intestazione Carattere"/>
    <w:basedOn w:val="Carpredefinitoparagrafo"/>
    <w:link w:val="Intestazione"/>
    <w:uiPriority w:val="99"/>
    <w:rsid w:val="00F6422A"/>
    <w:rPr>
      <w:rFonts w:ascii="Times New Roman" w:hAnsi="Times New Roman"/>
    </w:rPr>
  </w:style>
  <w:style w:type="paragraph" w:styleId="Pidipagina">
    <w:name w:val="footer"/>
    <w:basedOn w:val="Normale"/>
    <w:link w:val="PidipaginaCarattere"/>
    <w:uiPriority w:val="99"/>
    <w:rsid w:val="00F6422A"/>
    <w:pPr>
      <w:tabs>
        <w:tab w:val="center" w:pos="4819"/>
        <w:tab w:val="right" w:pos="9638"/>
      </w:tabs>
    </w:pPr>
  </w:style>
  <w:style w:type="character" w:customStyle="1" w:styleId="PidipaginaCarattere">
    <w:name w:val="Piè di pagina Carattere"/>
    <w:basedOn w:val="Carpredefinitoparagrafo"/>
    <w:link w:val="Pidipagina"/>
    <w:uiPriority w:val="99"/>
    <w:rsid w:val="00F6422A"/>
    <w:rPr>
      <w:rFonts w:ascii="Times New Roman" w:hAnsi="Times New Roman"/>
    </w:rPr>
  </w:style>
  <w:style w:type="character" w:customStyle="1" w:styleId="Titolo2Carattere">
    <w:name w:val="Titolo 2 Carattere"/>
    <w:basedOn w:val="Carpredefinitoparagrafo"/>
    <w:link w:val="Titolo2"/>
    <w:uiPriority w:val="9"/>
    <w:rsid w:val="00936063"/>
    <w:rPr>
      <w:rFonts w:ascii="Times New Roman" w:hAnsi="Times New Roman"/>
      <w:b/>
      <w:bCs/>
      <w:sz w:val="36"/>
      <w:szCs w:val="36"/>
      <w:lang w:eastAsia="zh-TW"/>
    </w:rPr>
  </w:style>
  <w:style w:type="paragraph" w:styleId="NormaleWeb">
    <w:name w:val="Normal (Web)"/>
    <w:basedOn w:val="Normale"/>
    <w:uiPriority w:val="99"/>
    <w:unhideWhenUsed/>
    <w:rsid w:val="00936063"/>
    <w:pPr>
      <w:widowControl/>
      <w:autoSpaceDE/>
      <w:autoSpaceDN/>
      <w:adjustRightInd/>
      <w:spacing w:before="100" w:beforeAutospacing="1" w:after="100" w:afterAutospacing="1"/>
    </w:pPr>
    <w:rPr>
      <w:sz w:val="24"/>
      <w:szCs w:val="24"/>
      <w:lang w:eastAsia="zh-TW"/>
    </w:rPr>
  </w:style>
  <w:style w:type="character" w:customStyle="1" w:styleId="nltitle">
    <w:name w:val="nltitle"/>
    <w:basedOn w:val="Carpredefinitoparagrafo"/>
    <w:rsid w:val="00936063"/>
  </w:style>
  <w:style w:type="character" w:styleId="Collegamentoipertestuale">
    <w:name w:val="Hyperlink"/>
    <w:basedOn w:val="Carpredefinitoparagrafo"/>
    <w:uiPriority w:val="99"/>
    <w:unhideWhenUsed/>
    <w:rsid w:val="00936063"/>
    <w:rPr>
      <w:color w:val="0000FF"/>
      <w:u w:val="single"/>
    </w:rPr>
  </w:style>
  <w:style w:type="character" w:styleId="Enfasigrassetto">
    <w:name w:val="Strong"/>
    <w:basedOn w:val="Carpredefinitoparagrafo"/>
    <w:uiPriority w:val="22"/>
    <w:qFormat/>
    <w:rsid w:val="00400308"/>
    <w:rPr>
      <w:b/>
      <w:bCs/>
    </w:rPr>
  </w:style>
  <w:style w:type="character" w:styleId="Enfasicorsivo">
    <w:name w:val="Emphasis"/>
    <w:basedOn w:val="Carpredefinitoparagrafo"/>
    <w:uiPriority w:val="20"/>
    <w:qFormat/>
    <w:rsid w:val="00400308"/>
    <w:rPr>
      <w:i/>
      <w:iCs/>
    </w:rPr>
  </w:style>
  <w:style w:type="paragraph" w:styleId="Paragrafoelenco">
    <w:name w:val="List Paragraph"/>
    <w:basedOn w:val="Normale"/>
    <w:uiPriority w:val="34"/>
    <w:qFormat/>
    <w:rsid w:val="00B97B0C"/>
    <w:pPr>
      <w:ind w:left="720"/>
      <w:contextualSpacing/>
    </w:pPr>
  </w:style>
  <w:style w:type="table" w:styleId="Grigliatabella">
    <w:name w:val="Table Grid"/>
    <w:basedOn w:val="Tabellanormale"/>
    <w:uiPriority w:val="59"/>
    <w:rsid w:val="00482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43515">
      <w:bodyDiv w:val="1"/>
      <w:marLeft w:val="0"/>
      <w:marRight w:val="0"/>
      <w:marTop w:val="0"/>
      <w:marBottom w:val="0"/>
      <w:divBdr>
        <w:top w:val="none" w:sz="0" w:space="0" w:color="auto"/>
        <w:left w:val="none" w:sz="0" w:space="0" w:color="auto"/>
        <w:bottom w:val="none" w:sz="0" w:space="0" w:color="auto"/>
        <w:right w:val="none" w:sz="0" w:space="0" w:color="auto"/>
      </w:divBdr>
    </w:div>
    <w:div w:id="1184976498">
      <w:bodyDiv w:val="1"/>
      <w:marLeft w:val="0"/>
      <w:marRight w:val="0"/>
      <w:marTop w:val="0"/>
      <w:marBottom w:val="0"/>
      <w:divBdr>
        <w:top w:val="none" w:sz="0" w:space="0" w:color="auto"/>
        <w:left w:val="none" w:sz="0" w:space="0" w:color="auto"/>
        <w:bottom w:val="none" w:sz="0" w:space="0" w:color="auto"/>
        <w:right w:val="none" w:sz="0" w:space="0" w:color="auto"/>
      </w:divBdr>
    </w:div>
    <w:div w:id="1793402291">
      <w:bodyDiv w:val="1"/>
      <w:marLeft w:val="0"/>
      <w:marRight w:val="0"/>
      <w:marTop w:val="0"/>
      <w:marBottom w:val="0"/>
      <w:divBdr>
        <w:top w:val="none" w:sz="0" w:space="0" w:color="auto"/>
        <w:left w:val="none" w:sz="0" w:space="0" w:color="auto"/>
        <w:bottom w:val="none" w:sz="0" w:space="0" w:color="auto"/>
        <w:right w:val="none" w:sz="0" w:space="0" w:color="auto"/>
      </w:divBdr>
    </w:div>
    <w:div w:id="1973708185">
      <w:bodyDiv w:val="1"/>
      <w:marLeft w:val="0"/>
      <w:marRight w:val="0"/>
      <w:marTop w:val="0"/>
      <w:marBottom w:val="0"/>
      <w:divBdr>
        <w:top w:val="none" w:sz="0" w:space="0" w:color="auto"/>
        <w:left w:val="none" w:sz="0" w:space="0" w:color="auto"/>
        <w:bottom w:val="none" w:sz="0" w:space="0" w:color="auto"/>
        <w:right w:val="none" w:sz="0" w:space="0" w:color="auto"/>
      </w:divBdr>
    </w:div>
    <w:div w:id="2028217539">
      <w:bodyDiv w:val="1"/>
      <w:marLeft w:val="0"/>
      <w:marRight w:val="0"/>
      <w:marTop w:val="0"/>
      <w:marBottom w:val="0"/>
      <w:divBdr>
        <w:top w:val="none" w:sz="0" w:space="0" w:color="auto"/>
        <w:left w:val="none" w:sz="0" w:space="0" w:color="auto"/>
        <w:bottom w:val="none" w:sz="0" w:space="0" w:color="auto"/>
        <w:right w:val="none" w:sz="0" w:space="0" w:color="auto"/>
      </w:divBdr>
      <w:divsChild>
        <w:div w:id="625743763">
          <w:marLeft w:val="0"/>
          <w:marRight w:val="0"/>
          <w:marTop w:val="0"/>
          <w:marBottom w:val="0"/>
          <w:divBdr>
            <w:top w:val="none" w:sz="0" w:space="0" w:color="auto"/>
            <w:left w:val="none" w:sz="0" w:space="0" w:color="auto"/>
            <w:bottom w:val="none" w:sz="0" w:space="0" w:color="auto"/>
            <w:right w:val="none" w:sz="0" w:space="0" w:color="auto"/>
          </w:divBdr>
          <w:divsChild>
            <w:div w:id="1332298327">
              <w:marLeft w:val="0"/>
              <w:marRight w:val="0"/>
              <w:marTop w:val="0"/>
              <w:marBottom w:val="0"/>
              <w:divBdr>
                <w:top w:val="none" w:sz="0" w:space="0" w:color="auto"/>
                <w:left w:val="none" w:sz="0" w:space="0" w:color="auto"/>
                <w:bottom w:val="none" w:sz="0" w:space="0" w:color="auto"/>
                <w:right w:val="none" w:sz="0" w:space="0" w:color="auto"/>
              </w:divBdr>
              <w:divsChild>
                <w:div w:id="1520505933">
                  <w:marLeft w:val="0"/>
                  <w:marRight w:val="0"/>
                  <w:marTop w:val="0"/>
                  <w:marBottom w:val="0"/>
                  <w:divBdr>
                    <w:top w:val="none" w:sz="0" w:space="0" w:color="auto"/>
                    <w:left w:val="none" w:sz="0" w:space="0" w:color="auto"/>
                    <w:bottom w:val="none" w:sz="0" w:space="0" w:color="auto"/>
                    <w:right w:val="none" w:sz="0" w:space="0" w:color="auto"/>
                  </w:divBdr>
                  <w:divsChild>
                    <w:div w:id="560018854">
                      <w:marLeft w:val="0"/>
                      <w:marRight w:val="0"/>
                      <w:marTop w:val="0"/>
                      <w:marBottom w:val="0"/>
                      <w:divBdr>
                        <w:top w:val="none" w:sz="0" w:space="0" w:color="auto"/>
                        <w:left w:val="none" w:sz="0" w:space="0" w:color="auto"/>
                        <w:bottom w:val="none" w:sz="0" w:space="0" w:color="auto"/>
                        <w:right w:val="none" w:sz="0" w:space="0" w:color="auto"/>
                      </w:divBdr>
                    </w:div>
                    <w:div w:id="1086724910">
                      <w:marLeft w:val="0"/>
                      <w:marRight w:val="0"/>
                      <w:marTop w:val="0"/>
                      <w:marBottom w:val="0"/>
                      <w:divBdr>
                        <w:top w:val="none" w:sz="0" w:space="0" w:color="auto"/>
                        <w:left w:val="none" w:sz="0" w:space="0" w:color="auto"/>
                        <w:bottom w:val="none" w:sz="0" w:space="0" w:color="auto"/>
                        <w:right w:val="none" w:sz="0" w:space="0" w:color="auto"/>
                      </w:divBdr>
                    </w:div>
                    <w:div w:id="1051928508">
                      <w:marLeft w:val="0"/>
                      <w:marRight w:val="0"/>
                      <w:marTop w:val="0"/>
                      <w:marBottom w:val="0"/>
                      <w:divBdr>
                        <w:top w:val="none" w:sz="0" w:space="0" w:color="auto"/>
                        <w:left w:val="none" w:sz="0" w:space="0" w:color="auto"/>
                        <w:bottom w:val="none" w:sz="0" w:space="0" w:color="auto"/>
                        <w:right w:val="none" w:sz="0" w:space="0" w:color="auto"/>
                      </w:divBdr>
                    </w:div>
                    <w:div w:id="162858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0988">
              <w:marLeft w:val="0"/>
              <w:marRight w:val="0"/>
              <w:marTop w:val="0"/>
              <w:marBottom w:val="0"/>
              <w:divBdr>
                <w:top w:val="none" w:sz="0" w:space="0" w:color="auto"/>
                <w:left w:val="none" w:sz="0" w:space="0" w:color="auto"/>
                <w:bottom w:val="none" w:sz="0" w:space="0" w:color="auto"/>
                <w:right w:val="none" w:sz="0" w:space="0" w:color="auto"/>
              </w:divBdr>
              <w:divsChild>
                <w:div w:id="9428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6131">
      <w:bodyDiv w:val="1"/>
      <w:marLeft w:val="0"/>
      <w:marRight w:val="0"/>
      <w:marTop w:val="0"/>
      <w:marBottom w:val="0"/>
      <w:divBdr>
        <w:top w:val="none" w:sz="0" w:space="0" w:color="auto"/>
        <w:left w:val="none" w:sz="0" w:space="0" w:color="auto"/>
        <w:bottom w:val="none" w:sz="0" w:space="0" w:color="auto"/>
        <w:right w:val="none" w:sz="0" w:space="0" w:color="auto"/>
      </w:divBdr>
    </w:div>
    <w:div w:id="2064598382">
      <w:bodyDiv w:val="1"/>
      <w:marLeft w:val="0"/>
      <w:marRight w:val="0"/>
      <w:marTop w:val="0"/>
      <w:marBottom w:val="0"/>
      <w:divBdr>
        <w:top w:val="none" w:sz="0" w:space="0" w:color="auto"/>
        <w:left w:val="none" w:sz="0" w:space="0" w:color="auto"/>
        <w:bottom w:val="none" w:sz="0" w:space="0" w:color="auto"/>
        <w:right w:val="none" w:sz="0" w:space="0" w:color="auto"/>
      </w:divBdr>
      <w:divsChild>
        <w:div w:id="739789450">
          <w:marLeft w:val="0"/>
          <w:marRight w:val="0"/>
          <w:marTop w:val="0"/>
          <w:marBottom w:val="0"/>
          <w:divBdr>
            <w:top w:val="none" w:sz="0" w:space="0" w:color="auto"/>
            <w:left w:val="none" w:sz="0" w:space="0" w:color="auto"/>
            <w:bottom w:val="none" w:sz="0" w:space="0" w:color="auto"/>
            <w:right w:val="none" w:sz="0" w:space="0" w:color="auto"/>
          </w:divBdr>
        </w:div>
        <w:div w:id="1030841547">
          <w:marLeft w:val="0"/>
          <w:marRight w:val="0"/>
          <w:marTop w:val="0"/>
          <w:marBottom w:val="0"/>
          <w:divBdr>
            <w:top w:val="none" w:sz="0" w:space="0" w:color="auto"/>
            <w:left w:val="none" w:sz="0" w:space="0" w:color="auto"/>
            <w:bottom w:val="none" w:sz="0" w:space="0" w:color="auto"/>
            <w:right w:val="none" w:sz="0" w:space="0" w:color="auto"/>
          </w:divBdr>
        </w:div>
        <w:div w:id="1812937455">
          <w:marLeft w:val="0"/>
          <w:marRight w:val="0"/>
          <w:marTop w:val="0"/>
          <w:marBottom w:val="0"/>
          <w:divBdr>
            <w:top w:val="none" w:sz="0" w:space="0" w:color="auto"/>
            <w:left w:val="none" w:sz="0" w:space="0" w:color="auto"/>
            <w:bottom w:val="none" w:sz="0" w:space="0" w:color="auto"/>
            <w:right w:val="none" w:sz="0" w:space="0" w:color="auto"/>
          </w:divBdr>
        </w:div>
        <w:div w:id="2063750514">
          <w:marLeft w:val="0"/>
          <w:marRight w:val="0"/>
          <w:marTop w:val="0"/>
          <w:marBottom w:val="0"/>
          <w:divBdr>
            <w:top w:val="none" w:sz="0" w:space="0" w:color="auto"/>
            <w:left w:val="none" w:sz="0" w:space="0" w:color="auto"/>
            <w:bottom w:val="none" w:sz="0" w:space="0" w:color="auto"/>
            <w:right w:val="none" w:sz="0" w:space="0" w:color="auto"/>
          </w:divBdr>
        </w:div>
        <w:div w:id="565804024">
          <w:marLeft w:val="0"/>
          <w:marRight w:val="0"/>
          <w:marTop w:val="0"/>
          <w:marBottom w:val="0"/>
          <w:divBdr>
            <w:top w:val="none" w:sz="0" w:space="0" w:color="auto"/>
            <w:left w:val="none" w:sz="0" w:space="0" w:color="auto"/>
            <w:bottom w:val="none" w:sz="0" w:space="0" w:color="auto"/>
            <w:right w:val="none" w:sz="0" w:space="0" w:color="auto"/>
          </w:divBdr>
        </w:div>
        <w:div w:id="186410494">
          <w:marLeft w:val="0"/>
          <w:marRight w:val="0"/>
          <w:marTop w:val="0"/>
          <w:marBottom w:val="0"/>
          <w:divBdr>
            <w:top w:val="none" w:sz="0" w:space="0" w:color="auto"/>
            <w:left w:val="none" w:sz="0" w:space="0" w:color="auto"/>
            <w:bottom w:val="none" w:sz="0" w:space="0" w:color="auto"/>
            <w:right w:val="none" w:sz="0" w:space="0" w:color="auto"/>
          </w:divBdr>
        </w:div>
        <w:div w:id="1920434100">
          <w:marLeft w:val="0"/>
          <w:marRight w:val="0"/>
          <w:marTop w:val="0"/>
          <w:marBottom w:val="0"/>
          <w:divBdr>
            <w:top w:val="none" w:sz="0" w:space="0" w:color="auto"/>
            <w:left w:val="none" w:sz="0" w:space="0" w:color="auto"/>
            <w:bottom w:val="none" w:sz="0" w:space="0" w:color="auto"/>
            <w:right w:val="none" w:sz="0" w:space="0" w:color="auto"/>
          </w:divBdr>
        </w:div>
        <w:div w:id="1163550835">
          <w:marLeft w:val="0"/>
          <w:marRight w:val="0"/>
          <w:marTop w:val="0"/>
          <w:marBottom w:val="0"/>
          <w:divBdr>
            <w:top w:val="none" w:sz="0" w:space="0" w:color="auto"/>
            <w:left w:val="none" w:sz="0" w:space="0" w:color="auto"/>
            <w:bottom w:val="none" w:sz="0" w:space="0" w:color="auto"/>
            <w:right w:val="none" w:sz="0" w:space="0" w:color="auto"/>
          </w:divBdr>
        </w:div>
        <w:div w:id="815413719">
          <w:marLeft w:val="0"/>
          <w:marRight w:val="0"/>
          <w:marTop w:val="0"/>
          <w:marBottom w:val="0"/>
          <w:divBdr>
            <w:top w:val="none" w:sz="0" w:space="0" w:color="auto"/>
            <w:left w:val="none" w:sz="0" w:space="0" w:color="auto"/>
            <w:bottom w:val="none" w:sz="0" w:space="0" w:color="auto"/>
            <w:right w:val="none" w:sz="0" w:space="0" w:color="auto"/>
          </w:divBdr>
        </w:div>
        <w:div w:id="2134128630">
          <w:marLeft w:val="0"/>
          <w:marRight w:val="0"/>
          <w:marTop w:val="0"/>
          <w:marBottom w:val="0"/>
          <w:divBdr>
            <w:top w:val="none" w:sz="0" w:space="0" w:color="auto"/>
            <w:left w:val="none" w:sz="0" w:space="0" w:color="auto"/>
            <w:bottom w:val="none" w:sz="0" w:space="0" w:color="auto"/>
            <w:right w:val="none" w:sz="0" w:space="0" w:color="auto"/>
          </w:divBdr>
        </w:div>
        <w:div w:id="16541225">
          <w:marLeft w:val="0"/>
          <w:marRight w:val="0"/>
          <w:marTop w:val="0"/>
          <w:marBottom w:val="0"/>
          <w:divBdr>
            <w:top w:val="none" w:sz="0" w:space="0" w:color="auto"/>
            <w:left w:val="none" w:sz="0" w:space="0" w:color="auto"/>
            <w:bottom w:val="none" w:sz="0" w:space="0" w:color="auto"/>
            <w:right w:val="none" w:sz="0" w:space="0" w:color="auto"/>
          </w:divBdr>
        </w:div>
        <w:div w:id="1559171793">
          <w:marLeft w:val="0"/>
          <w:marRight w:val="0"/>
          <w:marTop w:val="0"/>
          <w:marBottom w:val="0"/>
          <w:divBdr>
            <w:top w:val="none" w:sz="0" w:space="0" w:color="auto"/>
            <w:left w:val="none" w:sz="0" w:space="0" w:color="auto"/>
            <w:bottom w:val="none" w:sz="0" w:space="0" w:color="auto"/>
            <w:right w:val="none" w:sz="0" w:space="0" w:color="auto"/>
          </w:divBdr>
        </w:div>
        <w:div w:id="1746223570">
          <w:marLeft w:val="0"/>
          <w:marRight w:val="0"/>
          <w:marTop w:val="0"/>
          <w:marBottom w:val="0"/>
          <w:divBdr>
            <w:top w:val="none" w:sz="0" w:space="0" w:color="auto"/>
            <w:left w:val="none" w:sz="0" w:space="0" w:color="auto"/>
            <w:bottom w:val="none" w:sz="0" w:space="0" w:color="auto"/>
            <w:right w:val="none" w:sz="0" w:space="0" w:color="auto"/>
          </w:divBdr>
        </w:div>
        <w:div w:id="577521158">
          <w:marLeft w:val="0"/>
          <w:marRight w:val="0"/>
          <w:marTop w:val="0"/>
          <w:marBottom w:val="0"/>
          <w:divBdr>
            <w:top w:val="none" w:sz="0" w:space="0" w:color="auto"/>
            <w:left w:val="none" w:sz="0" w:space="0" w:color="auto"/>
            <w:bottom w:val="none" w:sz="0" w:space="0" w:color="auto"/>
            <w:right w:val="none" w:sz="0" w:space="0" w:color="auto"/>
          </w:divBdr>
        </w:div>
        <w:div w:id="1828283056">
          <w:marLeft w:val="0"/>
          <w:marRight w:val="0"/>
          <w:marTop w:val="0"/>
          <w:marBottom w:val="0"/>
          <w:divBdr>
            <w:top w:val="none" w:sz="0" w:space="0" w:color="auto"/>
            <w:left w:val="none" w:sz="0" w:space="0" w:color="auto"/>
            <w:bottom w:val="none" w:sz="0" w:space="0" w:color="auto"/>
            <w:right w:val="none" w:sz="0" w:space="0" w:color="auto"/>
          </w:divBdr>
        </w:div>
        <w:div w:id="642082490">
          <w:marLeft w:val="0"/>
          <w:marRight w:val="0"/>
          <w:marTop w:val="0"/>
          <w:marBottom w:val="0"/>
          <w:divBdr>
            <w:top w:val="none" w:sz="0" w:space="0" w:color="auto"/>
            <w:left w:val="none" w:sz="0" w:space="0" w:color="auto"/>
            <w:bottom w:val="none" w:sz="0" w:space="0" w:color="auto"/>
            <w:right w:val="none" w:sz="0" w:space="0" w:color="auto"/>
          </w:divBdr>
        </w:div>
        <w:div w:id="513037733">
          <w:marLeft w:val="0"/>
          <w:marRight w:val="0"/>
          <w:marTop w:val="0"/>
          <w:marBottom w:val="0"/>
          <w:divBdr>
            <w:top w:val="none" w:sz="0" w:space="0" w:color="auto"/>
            <w:left w:val="none" w:sz="0" w:space="0" w:color="auto"/>
            <w:bottom w:val="none" w:sz="0" w:space="0" w:color="auto"/>
            <w:right w:val="none" w:sz="0" w:space="0" w:color="auto"/>
          </w:divBdr>
        </w:div>
        <w:div w:id="1096511866">
          <w:marLeft w:val="0"/>
          <w:marRight w:val="0"/>
          <w:marTop w:val="0"/>
          <w:marBottom w:val="0"/>
          <w:divBdr>
            <w:top w:val="none" w:sz="0" w:space="0" w:color="auto"/>
            <w:left w:val="none" w:sz="0" w:space="0" w:color="auto"/>
            <w:bottom w:val="none" w:sz="0" w:space="0" w:color="auto"/>
            <w:right w:val="none" w:sz="0" w:space="0" w:color="auto"/>
          </w:divBdr>
        </w:div>
        <w:div w:id="179323783">
          <w:marLeft w:val="0"/>
          <w:marRight w:val="0"/>
          <w:marTop w:val="0"/>
          <w:marBottom w:val="0"/>
          <w:divBdr>
            <w:top w:val="none" w:sz="0" w:space="0" w:color="auto"/>
            <w:left w:val="none" w:sz="0" w:space="0" w:color="auto"/>
            <w:bottom w:val="none" w:sz="0" w:space="0" w:color="auto"/>
            <w:right w:val="none" w:sz="0" w:space="0" w:color="auto"/>
          </w:divBdr>
        </w:div>
        <w:div w:id="498351976">
          <w:marLeft w:val="0"/>
          <w:marRight w:val="0"/>
          <w:marTop w:val="0"/>
          <w:marBottom w:val="0"/>
          <w:divBdr>
            <w:top w:val="none" w:sz="0" w:space="0" w:color="auto"/>
            <w:left w:val="none" w:sz="0" w:space="0" w:color="auto"/>
            <w:bottom w:val="none" w:sz="0" w:space="0" w:color="auto"/>
            <w:right w:val="none" w:sz="0" w:space="0" w:color="auto"/>
          </w:divBdr>
        </w:div>
        <w:div w:id="578096610">
          <w:marLeft w:val="0"/>
          <w:marRight w:val="0"/>
          <w:marTop w:val="0"/>
          <w:marBottom w:val="0"/>
          <w:divBdr>
            <w:top w:val="none" w:sz="0" w:space="0" w:color="auto"/>
            <w:left w:val="none" w:sz="0" w:space="0" w:color="auto"/>
            <w:bottom w:val="none" w:sz="0" w:space="0" w:color="auto"/>
            <w:right w:val="none" w:sz="0" w:space="0" w:color="auto"/>
          </w:divBdr>
        </w:div>
        <w:div w:id="440343496">
          <w:marLeft w:val="0"/>
          <w:marRight w:val="0"/>
          <w:marTop w:val="0"/>
          <w:marBottom w:val="0"/>
          <w:divBdr>
            <w:top w:val="none" w:sz="0" w:space="0" w:color="auto"/>
            <w:left w:val="none" w:sz="0" w:space="0" w:color="auto"/>
            <w:bottom w:val="none" w:sz="0" w:space="0" w:color="auto"/>
            <w:right w:val="none" w:sz="0" w:space="0" w:color="auto"/>
          </w:divBdr>
        </w:div>
        <w:div w:id="1486431639">
          <w:marLeft w:val="0"/>
          <w:marRight w:val="0"/>
          <w:marTop w:val="0"/>
          <w:marBottom w:val="0"/>
          <w:divBdr>
            <w:top w:val="none" w:sz="0" w:space="0" w:color="auto"/>
            <w:left w:val="none" w:sz="0" w:space="0" w:color="auto"/>
            <w:bottom w:val="none" w:sz="0" w:space="0" w:color="auto"/>
            <w:right w:val="none" w:sz="0" w:space="0" w:color="auto"/>
          </w:divBdr>
        </w:div>
        <w:div w:id="721834578">
          <w:marLeft w:val="0"/>
          <w:marRight w:val="0"/>
          <w:marTop w:val="0"/>
          <w:marBottom w:val="0"/>
          <w:divBdr>
            <w:top w:val="none" w:sz="0" w:space="0" w:color="auto"/>
            <w:left w:val="none" w:sz="0" w:space="0" w:color="auto"/>
            <w:bottom w:val="none" w:sz="0" w:space="0" w:color="auto"/>
            <w:right w:val="none" w:sz="0" w:space="0" w:color="auto"/>
          </w:divBdr>
        </w:div>
        <w:div w:id="891383872">
          <w:marLeft w:val="0"/>
          <w:marRight w:val="0"/>
          <w:marTop w:val="0"/>
          <w:marBottom w:val="0"/>
          <w:divBdr>
            <w:top w:val="none" w:sz="0" w:space="0" w:color="auto"/>
            <w:left w:val="none" w:sz="0" w:space="0" w:color="auto"/>
            <w:bottom w:val="none" w:sz="0" w:space="0" w:color="auto"/>
            <w:right w:val="none" w:sz="0" w:space="0" w:color="auto"/>
          </w:divBdr>
        </w:div>
        <w:div w:id="46301160">
          <w:marLeft w:val="0"/>
          <w:marRight w:val="0"/>
          <w:marTop w:val="0"/>
          <w:marBottom w:val="0"/>
          <w:divBdr>
            <w:top w:val="none" w:sz="0" w:space="0" w:color="auto"/>
            <w:left w:val="none" w:sz="0" w:space="0" w:color="auto"/>
            <w:bottom w:val="none" w:sz="0" w:space="0" w:color="auto"/>
            <w:right w:val="none" w:sz="0" w:space="0" w:color="auto"/>
          </w:divBdr>
        </w:div>
        <w:div w:id="422579588">
          <w:marLeft w:val="0"/>
          <w:marRight w:val="0"/>
          <w:marTop w:val="0"/>
          <w:marBottom w:val="0"/>
          <w:divBdr>
            <w:top w:val="none" w:sz="0" w:space="0" w:color="auto"/>
            <w:left w:val="none" w:sz="0" w:space="0" w:color="auto"/>
            <w:bottom w:val="none" w:sz="0" w:space="0" w:color="auto"/>
            <w:right w:val="none" w:sz="0" w:space="0" w:color="auto"/>
          </w:divBdr>
        </w:div>
        <w:div w:id="501120811">
          <w:marLeft w:val="0"/>
          <w:marRight w:val="0"/>
          <w:marTop w:val="0"/>
          <w:marBottom w:val="0"/>
          <w:divBdr>
            <w:top w:val="none" w:sz="0" w:space="0" w:color="auto"/>
            <w:left w:val="none" w:sz="0" w:space="0" w:color="auto"/>
            <w:bottom w:val="none" w:sz="0" w:space="0" w:color="auto"/>
            <w:right w:val="none" w:sz="0" w:space="0" w:color="auto"/>
          </w:divBdr>
        </w:div>
        <w:div w:id="1235550487">
          <w:marLeft w:val="0"/>
          <w:marRight w:val="0"/>
          <w:marTop w:val="0"/>
          <w:marBottom w:val="0"/>
          <w:divBdr>
            <w:top w:val="none" w:sz="0" w:space="0" w:color="auto"/>
            <w:left w:val="none" w:sz="0" w:space="0" w:color="auto"/>
            <w:bottom w:val="none" w:sz="0" w:space="0" w:color="auto"/>
            <w:right w:val="none" w:sz="0" w:space="0" w:color="auto"/>
          </w:divBdr>
        </w:div>
        <w:div w:id="1679965545">
          <w:marLeft w:val="0"/>
          <w:marRight w:val="0"/>
          <w:marTop w:val="0"/>
          <w:marBottom w:val="0"/>
          <w:divBdr>
            <w:top w:val="none" w:sz="0" w:space="0" w:color="auto"/>
            <w:left w:val="none" w:sz="0" w:space="0" w:color="auto"/>
            <w:bottom w:val="none" w:sz="0" w:space="0" w:color="auto"/>
            <w:right w:val="none" w:sz="0" w:space="0" w:color="auto"/>
          </w:divBdr>
        </w:div>
        <w:div w:id="1994019563">
          <w:marLeft w:val="0"/>
          <w:marRight w:val="0"/>
          <w:marTop w:val="0"/>
          <w:marBottom w:val="0"/>
          <w:divBdr>
            <w:top w:val="none" w:sz="0" w:space="0" w:color="auto"/>
            <w:left w:val="none" w:sz="0" w:space="0" w:color="auto"/>
            <w:bottom w:val="none" w:sz="0" w:space="0" w:color="auto"/>
            <w:right w:val="none" w:sz="0" w:space="0" w:color="auto"/>
          </w:divBdr>
        </w:div>
        <w:div w:id="69812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2189AC-1300-2F4A-8124-7DAE6F7E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2218</Words>
  <Characters>12645</Characters>
  <Application>Microsoft Macintosh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sgarbossa</dc:creator>
  <cp:keywords/>
  <dc:description/>
  <cp:lastModifiedBy>Utente di Microsoft Office</cp:lastModifiedBy>
  <cp:revision>2</cp:revision>
  <cp:lastPrinted>2017-11-16T11:20:00Z</cp:lastPrinted>
  <dcterms:created xsi:type="dcterms:W3CDTF">2018-11-19T13:52:00Z</dcterms:created>
  <dcterms:modified xsi:type="dcterms:W3CDTF">2018-11-19T13:52:00Z</dcterms:modified>
</cp:coreProperties>
</file>