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73" w:rsidRDefault="005A1073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POLIZZA </w:t>
      </w:r>
      <w:proofErr w:type="spellStart"/>
      <w:r>
        <w:rPr>
          <w:rFonts w:ascii="Arial" w:hAnsi="Arial" w:cs="Arial"/>
          <w:b/>
          <w:sz w:val="20"/>
          <w:u w:val="single"/>
        </w:rPr>
        <w:t>DI</w:t>
      </w:r>
      <w:proofErr w:type="spellEnd"/>
      <w:r>
        <w:rPr>
          <w:rFonts w:ascii="Arial" w:hAnsi="Arial" w:cs="Arial"/>
          <w:b/>
          <w:sz w:val="20"/>
          <w:u w:val="single"/>
        </w:rPr>
        <w:t xml:space="preserve"> ASSICURAZIONE PER </w:t>
      </w:r>
      <w:smartTag w:uri="urn:schemas-microsoft-com:office:smarttags" w:element="PersonName">
        <w:smartTagPr>
          <w:attr w:name="ProductID" w:val="LA TUTELA LEGALE"/>
        </w:smartTagPr>
        <w:r>
          <w:rPr>
            <w:rFonts w:ascii="Arial" w:hAnsi="Arial" w:cs="Arial"/>
            <w:b/>
            <w:sz w:val="20"/>
            <w:u w:val="single"/>
          </w:rPr>
          <w:t>LA TUTELA LEGALE</w:t>
        </w:r>
      </w:smartTag>
    </w:p>
    <w:p w:rsidR="005A1073" w:rsidRDefault="005A1073">
      <w:pPr>
        <w:rPr>
          <w:rFonts w:ascii="Arial" w:hAnsi="Arial" w:cs="Arial"/>
          <w:sz w:val="20"/>
        </w:rPr>
      </w:pPr>
    </w:p>
    <w:p w:rsidR="005A1073" w:rsidRDefault="005A10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Estremi della Polizza n.:  91/M10824559</w:t>
      </w:r>
    </w:p>
    <w:p w:rsidR="005A1073" w:rsidRDefault="005A10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Decorrenza della Polizza: 31/12/2014</w:t>
      </w:r>
    </w:p>
    <w:p w:rsidR="005A1073" w:rsidRDefault="005A10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Compagnia: GRUPPO ITAS ASSICURAZIONI</w:t>
      </w:r>
    </w:p>
    <w:p w:rsidR="005A1073" w:rsidRDefault="005A10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Categorie e/o persone assicurate: DIRIGENTI SCOLASTICI di ruolo e non, titolari o reggenti ISCRITTI CISL SCUOLA </w:t>
      </w:r>
    </w:p>
    <w:p w:rsidR="005A1073" w:rsidRDefault="005A1073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>Condizioni Generali di Assicurazione e note</w:t>
      </w:r>
      <w:r>
        <w:rPr>
          <w:rFonts w:ascii="Arial" w:hAnsi="Arial" w:cs="Arial"/>
          <w:sz w:val="20"/>
        </w:rPr>
        <w:t xml:space="preserve"> (in breve):</w:t>
      </w:r>
    </w:p>
    <w:p w:rsidR="005A1073" w:rsidRDefault="005A107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Oltre a quanto citato nel modulo denuncia, </w:t>
      </w:r>
      <w:smartTag w:uri="urn:schemas-microsoft-com:office:smarttags" w:element="PersonName">
        <w:smartTagPr>
          <w:attr w:name="ProductID" w:val="la Società"/>
        </w:smartTagPr>
        <w:r>
          <w:rPr>
            <w:rFonts w:ascii="Arial" w:hAnsi="Arial" w:cs="Arial"/>
            <w:sz w:val="20"/>
          </w:rPr>
          <w:t>la Società</w:t>
        </w:r>
      </w:smartTag>
      <w:r>
        <w:rPr>
          <w:rFonts w:ascii="Arial" w:hAnsi="Arial" w:cs="Arial"/>
          <w:sz w:val="20"/>
        </w:rPr>
        <w:t xml:space="preserve"> assicura il rimborso delle spese legali che l’assicurato o persone delle quali o con le quali debba rispondere, sostengano, in sede extragiudiziale e/o giudiziaria per l’esercizio di pretese al risarcimento danni a persona e/o a cose subiti per fatti illeciti di terzi nonché per la difesa in sede penale e/o civile per reati colposi, o per resistere all’azione di risarcimento danni cagionati a terzi in relazione all’attività del Contraente/Assicurato. </w:t>
      </w:r>
    </w:p>
    <w:p w:rsidR="005A1073" w:rsidRDefault="005A107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tale ultimo caso, la garanzia è prestata unicamente a condizione che sia regolarmente operante, in favore degli assicurati, polizza di responsabilità civile e vale per le spese risultanti a carico degli assicurati a norma dell’Art. 1917, comma III, Codice Civile. La garanzia viene prestata per i sinistri determinati da fatti verificatisi nel periodo di validità della polizza.</w:t>
      </w:r>
    </w:p>
    <w:p w:rsidR="005A1073" w:rsidRDefault="005A107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Essa è anche estesa ai sinistri denunciati nel periodo di validità contrattuale, ma determinati da fatti posti in essere al massimo nei 5 anni antecedenti la data di effetto del contratto, ad esclusione di contestazioni anche se seguite da sentenza di assoluzione o derubricazione. Qualora nel periodo precedente la data di decorrenza della polizza sia stata operante a favore delle Persone Assicurate un’altra assicurazione di Tutela Legale, la garanzia vale in secondo rischio rispetto alla suddetta assicurazione per i casi in cui quest’ultima preveda la prestazione di garanzia.</w:t>
      </w:r>
    </w:p>
    <w:p w:rsidR="005A1073" w:rsidRDefault="005A107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garanzia è, inoltre, estesa ai sinistri insorti nel periodo di validità della polizza, ma manifestatisi e denunciati entro 36 mesi dalla cessazione del contratto.</w:t>
      </w:r>
    </w:p>
    <w:p w:rsidR="005A1073" w:rsidRDefault="005A107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L'assicurazione comprende con un limite massimo di </w:t>
      </w:r>
      <w:r>
        <w:rPr>
          <w:rFonts w:ascii="Arial" w:hAnsi="Arial" w:cs="Arial"/>
          <w:b/>
          <w:sz w:val="20"/>
        </w:rPr>
        <w:t xml:space="preserve">€ 60.000,00, </w:t>
      </w:r>
      <w:r>
        <w:rPr>
          <w:rFonts w:ascii="Arial" w:hAnsi="Arial" w:cs="Arial"/>
          <w:sz w:val="20"/>
        </w:rPr>
        <w:t xml:space="preserve">per singola vertenza: </w:t>
      </w:r>
    </w:p>
    <w:p w:rsidR="005A1073" w:rsidRDefault="005A107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a-</w:t>
      </w:r>
      <w:r>
        <w:rPr>
          <w:rFonts w:ascii="Arial" w:hAnsi="Arial" w:cs="Arial"/>
          <w:sz w:val="20"/>
        </w:rPr>
        <w:t xml:space="preserve"> i compensi e le spese relative a prestazioni svolte, nell'interesse dell'Assicurato e nell'ambito di procedure giudiziarie o arbitrali, o nella fase che ha preceduto il giudizio, da legali, arbitri o periti incaricati con il benestare della Società </w:t>
      </w:r>
    </w:p>
    <w:p w:rsidR="005A1073" w:rsidRDefault="005A107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b-</w:t>
      </w:r>
      <w:r>
        <w:rPr>
          <w:rFonts w:ascii="Arial" w:hAnsi="Arial" w:cs="Arial"/>
          <w:sz w:val="20"/>
        </w:rPr>
        <w:t xml:space="preserve"> i compensi e le spese liquidati a favore dei consulenti tecnici nominati dal giudice e posti a carico dell'Assicurato</w:t>
      </w:r>
    </w:p>
    <w:p w:rsidR="005A1073" w:rsidRDefault="005A107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c-</w:t>
      </w:r>
      <w:r>
        <w:rPr>
          <w:rFonts w:ascii="Arial" w:hAnsi="Arial" w:cs="Arial"/>
          <w:sz w:val="20"/>
        </w:rPr>
        <w:t xml:space="preserve"> le spese di registrazione necessarie per l’esecuzione di un provvedimento giudiziario </w:t>
      </w:r>
    </w:p>
    <w:p w:rsidR="005A1073" w:rsidRDefault="005A107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d-</w:t>
      </w:r>
      <w:r>
        <w:rPr>
          <w:rFonts w:ascii="Arial" w:hAnsi="Arial" w:cs="Arial"/>
          <w:sz w:val="20"/>
        </w:rPr>
        <w:t xml:space="preserve"> le spese liquidate a favore della controparte nei casi di soccombenza o ad essa eventualmente dovute nel caso di transazione autorizzata dalla Società.  </w:t>
      </w:r>
    </w:p>
    <w:p w:rsidR="005A1073" w:rsidRDefault="005A1073">
      <w:pPr>
        <w:jc w:val="both"/>
        <w:rPr>
          <w:rFonts w:ascii="Arial" w:hAnsi="Arial" w:cs="Arial"/>
          <w:sz w:val="20"/>
        </w:rPr>
      </w:pPr>
    </w:p>
    <w:p w:rsidR="005A1073" w:rsidRDefault="005A107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Inoltre le garanzie valgono anche per: </w:t>
      </w:r>
    </w:p>
    <w:p w:rsidR="005A1073" w:rsidRDefault="005A1073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:rsidR="005A1073" w:rsidRDefault="005A107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e-</w:t>
      </w:r>
      <w:r>
        <w:rPr>
          <w:rFonts w:ascii="Arial" w:hAnsi="Arial" w:cs="Arial"/>
          <w:sz w:val="20"/>
        </w:rPr>
        <w:t xml:space="preserve"> la difesa in procedimenti penali per delitti colposi e/o contravvenzioni </w:t>
      </w:r>
    </w:p>
    <w:p w:rsidR="005A1073" w:rsidRDefault="005A107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f-</w:t>
      </w:r>
      <w:r>
        <w:rPr>
          <w:rFonts w:ascii="Arial" w:hAnsi="Arial" w:cs="Arial"/>
          <w:sz w:val="20"/>
        </w:rPr>
        <w:t xml:space="preserve">  la difesa in procedimenti penali per reati dolosi conclusisi con proscioglimento o assoluzione con decisione passata in giudicato</w:t>
      </w:r>
    </w:p>
    <w:p w:rsidR="005A1073" w:rsidRDefault="005A107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g-</w:t>
      </w:r>
      <w:r>
        <w:rPr>
          <w:rFonts w:ascii="Arial" w:hAnsi="Arial" w:cs="Arial"/>
          <w:sz w:val="20"/>
        </w:rPr>
        <w:t xml:space="preserve"> la difesa in procedimenti di rivalsa da parte della Pubblica Amministrazione </w:t>
      </w:r>
    </w:p>
    <w:p w:rsidR="005A1073" w:rsidRDefault="005A107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h-</w:t>
      </w:r>
      <w:r>
        <w:rPr>
          <w:rFonts w:ascii="Arial" w:hAnsi="Arial" w:cs="Arial"/>
          <w:sz w:val="20"/>
        </w:rPr>
        <w:t xml:space="preserve"> la difesa in procedimenti avanti </w:t>
      </w:r>
      <w:smartTag w:uri="urn:schemas-microsoft-com:office:smarttags" w:element="PersonName">
        <w:smartTagPr>
          <w:attr w:name="ProductID" w:val="la Corte"/>
        </w:smartTagPr>
        <w:r>
          <w:rPr>
            <w:rFonts w:ascii="Arial" w:hAnsi="Arial" w:cs="Arial"/>
            <w:sz w:val="20"/>
          </w:rPr>
          <w:t>la Corte</w:t>
        </w:r>
      </w:smartTag>
      <w:r>
        <w:rPr>
          <w:rFonts w:ascii="Arial" w:hAnsi="Arial" w:cs="Arial"/>
          <w:sz w:val="20"/>
        </w:rPr>
        <w:t xml:space="preserve"> dei Conti, con il limite di € 5.000,00 per vertenza</w:t>
      </w:r>
    </w:p>
    <w:p w:rsidR="005A1073" w:rsidRDefault="005A107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i-</w:t>
      </w:r>
      <w:r>
        <w:rPr>
          <w:rFonts w:ascii="Arial" w:hAnsi="Arial" w:cs="Arial"/>
          <w:sz w:val="20"/>
        </w:rPr>
        <w:t xml:space="preserve">  la difesa in procedimenti di Diritto di Lavoro per la fase giudiziale con esclusione di quelle avente carattere sindacale</w:t>
      </w:r>
    </w:p>
    <w:p w:rsidR="005A1073" w:rsidRDefault="005A1073">
      <w:pPr>
        <w:jc w:val="both"/>
        <w:rPr>
          <w:rFonts w:ascii="Arial" w:hAnsi="Arial" w:cs="Arial"/>
          <w:sz w:val="20"/>
        </w:rPr>
      </w:pPr>
    </w:p>
    <w:p w:rsidR="005A1073" w:rsidRDefault="005A107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Garanzie aggiuntive per:</w:t>
      </w:r>
    </w:p>
    <w:p w:rsidR="005A1073" w:rsidRDefault="005A1073">
      <w:pPr>
        <w:rPr>
          <w:rFonts w:ascii="Arial" w:hAnsi="Arial" w:cs="Arial"/>
          <w:b/>
          <w:sz w:val="20"/>
        </w:rPr>
      </w:pPr>
    </w:p>
    <w:p w:rsidR="005A1073" w:rsidRDefault="005A1073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l-</w:t>
      </w:r>
      <w:r>
        <w:rPr>
          <w:rFonts w:ascii="Arial" w:hAnsi="Arial" w:cs="Arial"/>
          <w:sz w:val="20"/>
        </w:rPr>
        <w:t xml:space="preserve"> Sanzioni Amministrative di Vario Genere; le spese legali per i ricorsi avverso le sanzioni per violazioni amministrative, con massimale di € 2.500,00 per controversia con il limite di 2 vertenze per istituto fermo restando il massimale annuo </w:t>
      </w:r>
    </w:p>
    <w:p w:rsidR="005A1073" w:rsidRDefault="005A1073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m</w:t>
      </w:r>
      <w:r>
        <w:rPr>
          <w:rFonts w:ascii="Arial" w:hAnsi="Arial" w:cs="Arial"/>
          <w:sz w:val="20"/>
        </w:rPr>
        <w:t>- Eventi connessi alla circolazione stradale, nell’espletamento delle funzioni professionali, anche nella veste di ciclista, pedone o trasportato.</w:t>
      </w:r>
    </w:p>
    <w:p w:rsidR="005A1073" w:rsidRDefault="005A1073">
      <w:pPr>
        <w:rPr>
          <w:rFonts w:ascii="Arial" w:hAnsi="Arial" w:cs="Arial"/>
          <w:color w:val="000000"/>
          <w:sz w:val="20"/>
        </w:rPr>
      </w:pPr>
    </w:p>
    <w:p w:rsidR="005A1073" w:rsidRDefault="005A1073">
      <w:pPr>
        <w:rPr>
          <w:rFonts w:ascii="Arial" w:hAnsi="Arial" w:cs="Arial"/>
          <w:b/>
          <w:color w:val="000000"/>
          <w:sz w:val="20"/>
          <w:u w:val="single"/>
        </w:rPr>
      </w:pPr>
      <w:r>
        <w:rPr>
          <w:rFonts w:ascii="Arial" w:hAnsi="Arial" w:cs="Arial"/>
          <w:b/>
          <w:color w:val="000000"/>
          <w:sz w:val="20"/>
          <w:u w:val="single"/>
        </w:rPr>
        <w:t>NB la presente scheda deve essere usata a titolo esemplificativo e non esaustivo. Per maggiori dettagli in merito si deve fare riferimento alle condizioni generali di polizza.</w:t>
      </w:r>
    </w:p>
    <w:sectPr w:rsidR="005A1073" w:rsidSect="007A5D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623DC"/>
    <w:rsid w:val="000623DC"/>
    <w:rsid w:val="000A58DF"/>
    <w:rsid w:val="001A3934"/>
    <w:rsid w:val="003627A9"/>
    <w:rsid w:val="005A1073"/>
    <w:rsid w:val="00642DB9"/>
    <w:rsid w:val="007A5DF9"/>
    <w:rsid w:val="00AF1B11"/>
    <w:rsid w:val="00C34915"/>
    <w:rsid w:val="00D3023B"/>
    <w:rsid w:val="00F6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58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3272</Characters>
  <Application>Microsoft Office Word</Application>
  <DocSecurity>4</DocSecurity>
  <Lines>27</Lines>
  <Paragraphs>7</Paragraphs>
  <ScaleCrop>false</ScaleCrop>
  <Company>Hewlett-Packard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Benedetta</dc:creator>
  <cp:lastModifiedBy>Benedetta</cp:lastModifiedBy>
  <cp:revision>2</cp:revision>
  <dcterms:created xsi:type="dcterms:W3CDTF">2016-11-15T19:31:00Z</dcterms:created>
  <dcterms:modified xsi:type="dcterms:W3CDTF">2016-11-15T19:31:00Z</dcterms:modified>
</cp:coreProperties>
</file>